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6145A" w14:textId="6ABB1EB8" w:rsidR="00054086" w:rsidRDefault="00054086" w:rsidP="00054086">
      <w:pPr>
        <w:pStyle w:val="Title-"/>
        <w:bidi/>
        <w:rPr>
          <w:rFonts w:eastAsia="SimSun"/>
          <w:rtl/>
        </w:rPr>
      </w:pPr>
      <w:r w:rsidRPr="00356698">
        <w:rPr>
          <w:rFonts w:eastAsia="SimSun"/>
        </w:rPr>
        <w:t xml:space="preserve">Evaluation </w:t>
      </w:r>
      <w:r w:rsidRPr="00AE255E">
        <w:rPr>
          <w:rFonts w:eastAsia="SimSun"/>
        </w:rPr>
        <w:t xml:space="preserve">of Fixation of Unstable Metacarpal Fractures Using </w:t>
      </w:r>
      <w:r w:rsidRPr="00D105F5">
        <w:rPr>
          <w:rFonts w:eastAsia="SimSun"/>
        </w:rPr>
        <w:t xml:space="preserve">Antegrade </w:t>
      </w:r>
      <w:r w:rsidRPr="00AE255E">
        <w:rPr>
          <w:rFonts w:eastAsia="SimSun"/>
        </w:rPr>
        <w:t>Compression Headless Screws (Herbert Screws)</w:t>
      </w:r>
    </w:p>
    <w:p w14:paraId="005B0131" w14:textId="04DEA611" w:rsidR="000051A9" w:rsidRPr="00CF212C" w:rsidRDefault="000051A9" w:rsidP="000051A9">
      <w:pPr>
        <w:pStyle w:val="authername"/>
        <w:spacing w:line="276" w:lineRule="auto"/>
        <w:rPr>
          <w:rtl/>
          <w:lang w:bidi="ar-EG"/>
        </w:rPr>
      </w:pPr>
      <w:r w:rsidRPr="00CF212C">
        <w:t xml:space="preserve">Samir M Monib*, </w:t>
      </w:r>
      <w:r w:rsidRPr="000051A9">
        <w:t xml:space="preserve">Hany </w:t>
      </w:r>
      <w:proofErr w:type="spellStart"/>
      <w:r w:rsidRPr="000051A9">
        <w:t>Abdelmonem</w:t>
      </w:r>
      <w:proofErr w:type="spellEnd"/>
      <w:r w:rsidRPr="000051A9">
        <w:t xml:space="preserve"> </w:t>
      </w:r>
      <w:proofErr w:type="spellStart"/>
      <w:proofErr w:type="gramStart"/>
      <w:r w:rsidRPr="000051A9">
        <w:t>Basiony</w:t>
      </w:r>
      <w:proofErr w:type="spellEnd"/>
      <w:r w:rsidRPr="000051A9">
        <w:t xml:space="preserve"> </w:t>
      </w:r>
      <w:r>
        <w:t>,</w:t>
      </w:r>
      <w:proofErr w:type="gramEnd"/>
      <w:r>
        <w:t xml:space="preserve"> </w:t>
      </w:r>
      <w:r w:rsidRPr="000051A9">
        <w:t xml:space="preserve">Hassan Reda Hassan </w:t>
      </w:r>
      <w:r>
        <w:t>,</w:t>
      </w:r>
      <w:r w:rsidRPr="00CF212C">
        <w:t xml:space="preserve"> </w:t>
      </w:r>
      <w:r w:rsidRPr="000051A9">
        <w:t xml:space="preserve">Osama Mohammed </w:t>
      </w:r>
      <w:proofErr w:type="spellStart"/>
      <w:r w:rsidRPr="000051A9">
        <w:t>Essawy</w:t>
      </w:r>
      <w:proofErr w:type="spellEnd"/>
    </w:p>
    <w:p w14:paraId="3E4960A2" w14:textId="77777777" w:rsidR="000051A9" w:rsidRPr="002751EC" w:rsidRDefault="000051A9" w:rsidP="000051A9">
      <w:pPr>
        <w:pStyle w:val="authername"/>
        <w:spacing w:line="276" w:lineRule="auto"/>
        <w:rPr>
          <w:highlight w:val="yellow"/>
        </w:rPr>
      </w:pPr>
      <w:r w:rsidRPr="00CF212C">
        <w:t xml:space="preserve">Orthopedic surgery Department, Faculty of Medicine, </w:t>
      </w:r>
      <w:proofErr w:type="spellStart"/>
      <w:r w:rsidRPr="00CF212C">
        <w:t>Benha</w:t>
      </w:r>
      <w:proofErr w:type="spellEnd"/>
      <w:r w:rsidRPr="00CF212C">
        <w:t xml:space="preserve"> University, Egypt</w:t>
      </w:r>
    </w:p>
    <w:p w14:paraId="200D0AA9" w14:textId="14B7D318" w:rsidR="000051A9" w:rsidRPr="002751EC" w:rsidRDefault="000051A9" w:rsidP="000051A9">
      <w:pPr>
        <w:pStyle w:val="authername"/>
        <w:spacing w:line="276" w:lineRule="auto"/>
        <w:rPr>
          <w:highlight w:val="yellow"/>
        </w:rPr>
      </w:pPr>
      <w:r w:rsidRPr="00CF212C">
        <w:t>*Corresponding Author, Samir M Monib</w:t>
      </w:r>
      <w:r>
        <w:t xml:space="preserve"> Emai:</w:t>
      </w:r>
      <w:r w:rsidRPr="000051A9">
        <w:t xml:space="preserve"> </w:t>
      </w:r>
      <w:r w:rsidRPr="000051A9">
        <w:t>samir.monib@fmed.bu.edu.eg</w:t>
      </w:r>
    </w:p>
    <w:p w14:paraId="54E6869D" w14:textId="77777777" w:rsidR="000051A9" w:rsidRPr="00AE255E" w:rsidRDefault="000051A9" w:rsidP="000051A9">
      <w:pPr>
        <w:pStyle w:val="Title-"/>
        <w:bidi/>
        <w:rPr>
          <w:rFonts w:eastAsia="SimSun"/>
        </w:rPr>
      </w:pPr>
    </w:p>
    <w:p w14:paraId="629BAE2E" w14:textId="71C14AE9" w:rsidR="005F4C43" w:rsidRPr="00F1140B" w:rsidRDefault="00CB0F13" w:rsidP="005070F0">
      <w:pPr>
        <w:pStyle w:val="H1"/>
      </w:pPr>
      <w:r w:rsidRPr="00F1140B">
        <w:t xml:space="preserve">Abstract </w:t>
      </w:r>
    </w:p>
    <w:p w14:paraId="23928BAC" w14:textId="5C47AD8E" w:rsidR="00F27F22" w:rsidRPr="00F1140B" w:rsidRDefault="0045526A" w:rsidP="00D71A3D">
      <w:pPr>
        <w:pStyle w:val="P"/>
        <w:rPr>
          <w:lang w:val="en-US"/>
        </w:rPr>
      </w:pPr>
      <w:r w:rsidRPr="00F1140B">
        <w:rPr>
          <w:b/>
          <w:bCs/>
        </w:rPr>
        <w:t>Background</w:t>
      </w:r>
      <w:r w:rsidR="008E7F6B" w:rsidRPr="00F1140B">
        <w:rPr>
          <w:b/>
          <w:bCs/>
        </w:rPr>
        <w:t>:</w:t>
      </w:r>
      <w:r w:rsidR="008F4FD8" w:rsidRPr="00F1140B">
        <w:rPr>
          <w:lang w:val="en-US"/>
        </w:rPr>
        <w:t xml:space="preserve"> </w:t>
      </w:r>
      <w:r w:rsidR="000C2309">
        <w:t>Metacarpal fractures are frequently disregarded or mistreated as minor injuries, leading to severe impairment and deformit</w:t>
      </w:r>
      <w:r w:rsidR="00D71A3D">
        <w:t>y, including permanent immobiliz</w:t>
      </w:r>
      <w:r w:rsidR="000C2309">
        <w:t>ation of intricate hand movements.</w:t>
      </w:r>
      <w:r w:rsidR="00F1140B" w:rsidRPr="00F1140B">
        <w:t xml:space="preserve"> </w:t>
      </w:r>
      <w:r w:rsidR="00D71A3D">
        <w:t>Our objective was</w:t>
      </w:r>
      <w:r w:rsidR="00F1140B" w:rsidRPr="00F1140B">
        <w:t xml:space="preserve"> to evaluate and compare the functional, clinical and radiological outcome of </w:t>
      </w:r>
      <w:r w:rsidR="00D71A3D">
        <w:t>fixing</w:t>
      </w:r>
      <w:r w:rsidR="00F1140B" w:rsidRPr="00F1140B">
        <w:t xml:space="preserve"> unstable metacarpal fractures using antegrade</w:t>
      </w:r>
      <w:r w:rsidR="00156D3D">
        <w:t xml:space="preserve"> </w:t>
      </w:r>
      <w:proofErr w:type="spellStart"/>
      <w:r w:rsidR="00156D3D">
        <w:t>inramedullary</w:t>
      </w:r>
      <w:proofErr w:type="spellEnd"/>
      <w:r w:rsidR="00F1140B" w:rsidRPr="00F1140B">
        <w:t xml:space="preserve"> compression headless screws </w:t>
      </w:r>
      <w:r w:rsidR="00156D3D">
        <w:t>(</w:t>
      </w:r>
      <w:r w:rsidR="00156D3D" w:rsidRPr="00156D3D">
        <w:t>IMHS</w:t>
      </w:r>
      <w:r w:rsidR="00156D3D">
        <w:t xml:space="preserve">) </w:t>
      </w:r>
      <w:r w:rsidR="00F1140B" w:rsidRPr="00F1140B">
        <w:t>(Herbert Screws).</w:t>
      </w:r>
    </w:p>
    <w:p w14:paraId="12A45DB2" w14:textId="5E3D5AB6" w:rsidR="00F86CE8" w:rsidRPr="00AF5C8E" w:rsidRDefault="008E7F6B" w:rsidP="00A570E6">
      <w:pPr>
        <w:pStyle w:val="P"/>
        <w:rPr>
          <w:lang w:bidi="en-US"/>
        </w:rPr>
      </w:pPr>
      <w:r w:rsidRPr="00F86CE8">
        <w:rPr>
          <w:b/>
          <w:bCs/>
        </w:rPr>
        <w:t>Methods</w:t>
      </w:r>
      <w:r w:rsidR="00506B7E" w:rsidRPr="00F86CE8">
        <w:rPr>
          <w:b/>
          <w:bCs/>
          <w:lang w:val="en-US"/>
        </w:rPr>
        <w:t>:</w:t>
      </w:r>
      <w:r w:rsidR="00517213" w:rsidRPr="00F86CE8">
        <w:t xml:space="preserve"> </w:t>
      </w:r>
      <w:r w:rsidR="00F86CE8" w:rsidRPr="00F86CE8">
        <w:t xml:space="preserve">This prospective </w:t>
      </w:r>
      <w:r w:rsidR="00D71A3D">
        <w:t>research</w:t>
      </w:r>
      <w:r w:rsidR="00F86CE8" w:rsidRPr="00F86CE8">
        <w:t xml:space="preserve"> was </w:t>
      </w:r>
      <w:r w:rsidR="00D71A3D">
        <w:t>performed</w:t>
      </w:r>
      <w:r w:rsidR="00F86CE8" w:rsidRPr="00F86CE8">
        <w:t xml:space="preserve"> on ten </w:t>
      </w:r>
      <w:r w:rsidR="00D71A3D">
        <w:t>cases</w:t>
      </w:r>
      <w:r w:rsidR="00F86CE8" w:rsidRPr="00F86CE8">
        <w:t xml:space="preserve"> who were candidates for </w:t>
      </w:r>
      <w:r w:rsidR="00D71A3D">
        <w:t>treatment of metacarpal fractures surgically</w:t>
      </w:r>
      <w:r w:rsidR="00F86CE8" w:rsidRPr="00F86CE8">
        <w:t xml:space="preserve"> at </w:t>
      </w:r>
      <w:proofErr w:type="spellStart"/>
      <w:r w:rsidR="00F86CE8" w:rsidRPr="00F86CE8">
        <w:t>Benha</w:t>
      </w:r>
      <w:proofErr w:type="spellEnd"/>
      <w:r w:rsidR="00F86CE8" w:rsidRPr="00F86CE8">
        <w:t xml:space="preserve"> University Hospitals. </w:t>
      </w:r>
      <w:r w:rsidR="00F86CE8" w:rsidRPr="00AF5C8E">
        <w:t xml:space="preserve">All patients were subjected to personal history, </w:t>
      </w:r>
      <w:r w:rsidR="00A570E6" w:rsidRPr="00AF5C8E">
        <w:t>past history</w:t>
      </w:r>
      <w:r w:rsidR="00A570E6">
        <w:t>,</w:t>
      </w:r>
      <w:r w:rsidR="00A570E6" w:rsidRPr="00AF5C8E">
        <w:t xml:space="preserve"> </w:t>
      </w:r>
      <w:r w:rsidR="00F86CE8" w:rsidRPr="00AF5C8E">
        <w:t xml:space="preserve">history of present illness, side affected, </w:t>
      </w:r>
      <w:r w:rsidR="00A570E6" w:rsidRPr="00AF5C8E">
        <w:t xml:space="preserve">mechanism of injury, </w:t>
      </w:r>
      <w:r w:rsidR="00F86CE8" w:rsidRPr="00AF5C8E">
        <w:t xml:space="preserve">time since injury, and medical comorbidities, </w:t>
      </w:r>
      <w:r w:rsidR="00A570E6" w:rsidRPr="00AF5C8E">
        <w:t xml:space="preserve">neurovascular and </w:t>
      </w:r>
      <w:r w:rsidR="00F86CE8" w:rsidRPr="00AF5C8E">
        <w:t>local assessment of affected limb and r</w:t>
      </w:r>
      <w:r w:rsidR="00F86CE8" w:rsidRPr="00AF5C8E">
        <w:rPr>
          <w:lang w:bidi="en-US"/>
        </w:rPr>
        <w:t xml:space="preserve">adiological </w:t>
      </w:r>
      <w:r w:rsidR="00A570E6">
        <w:rPr>
          <w:lang w:bidi="en-US"/>
        </w:rPr>
        <w:t>assessment</w:t>
      </w:r>
      <w:r w:rsidR="00F86CE8" w:rsidRPr="00AF5C8E">
        <w:t>.</w:t>
      </w:r>
    </w:p>
    <w:p w14:paraId="67AC3052" w14:textId="599F3265" w:rsidR="00297032" w:rsidRPr="00F86CE8" w:rsidRDefault="008E7F6B" w:rsidP="00246601">
      <w:pPr>
        <w:pStyle w:val="P"/>
      </w:pPr>
      <w:r w:rsidRPr="00F86CE8">
        <w:rPr>
          <w:b/>
          <w:bCs/>
        </w:rPr>
        <w:t xml:space="preserve">Results: </w:t>
      </w:r>
      <w:r w:rsidR="00F86CE8" w:rsidRPr="00F86CE8">
        <w:rPr>
          <w:rFonts w:asciiTheme="majorBidi" w:hAnsiTheme="majorBidi" w:cstheme="majorBidi"/>
        </w:rPr>
        <w:t>Regarding the outcome, the mean pain score was 0.9 ±1.1, Out of the total cases, a pain score of 0</w:t>
      </w:r>
      <w:r w:rsidR="00246601">
        <w:rPr>
          <w:rFonts w:asciiTheme="majorBidi" w:hAnsiTheme="majorBidi" w:cstheme="majorBidi"/>
        </w:rPr>
        <w:t xml:space="preserve"> was reported in 5 cases (50%)</w:t>
      </w:r>
      <w:r w:rsidR="00F86CE8" w:rsidRPr="00F86CE8">
        <w:rPr>
          <w:rFonts w:asciiTheme="majorBidi" w:hAnsiTheme="majorBidi" w:cstheme="majorBidi"/>
        </w:rPr>
        <w:t>,</w:t>
      </w:r>
      <w:r w:rsidR="00246601">
        <w:rPr>
          <w:rFonts w:asciiTheme="majorBidi" w:hAnsiTheme="majorBidi" w:cstheme="majorBidi"/>
        </w:rPr>
        <w:t xml:space="preserve"> </w:t>
      </w:r>
      <w:r w:rsidR="00246601" w:rsidRPr="00F86CE8">
        <w:rPr>
          <w:rFonts w:asciiTheme="majorBidi" w:hAnsiTheme="majorBidi" w:cstheme="majorBidi"/>
        </w:rPr>
        <w:t>a score of 1</w:t>
      </w:r>
      <w:r w:rsidR="00246601" w:rsidRPr="00246601">
        <w:rPr>
          <w:rFonts w:asciiTheme="majorBidi" w:hAnsiTheme="majorBidi" w:cstheme="majorBidi"/>
        </w:rPr>
        <w:t xml:space="preserve"> </w:t>
      </w:r>
      <w:r w:rsidR="00246601">
        <w:rPr>
          <w:rFonts w:asciiTheme="majorBidi" w:hAnsiTheme="majorBidi" w:cstheme="majorBidi"/>
        </w:rPr>
        <w:t>was reported in</w:t>
      </w:r>
      <w:r w:rsidR="00F86CE8" w:rsidRPr="00F86CE8">
        <w:rPr>
          <w:rFonts w:asciiTheme="majorBidi" w:hAnsiTheme="majorBidi" w:cstheme="majorBidi"/>
        </w:rPr>
        <w:t xml:space="preserve"> 2 cases (20%), </w:t>
      </w:r>
      <w:r w:rsidR="00246601" w:rsidRPr="00F86CE8">
        <w:rPr>
          <w:rFonts w:asciiTheme="majorBidi" w:hAnsiTheme="majorBidi" w:cstheme="majorBidi"/>
        </w:rPr>
        <w:t>a score of 2</w:t>
      </w:r>
      <w:r w:rsidR="00246601">
        <w:rPr>
          <w:rFonts w:asciiTheme="majorBidi" w:hAnsiTheme="majorBidi" w:cstheme="majorBidi"/>
        </w:rPr>
        <w:t xml:space="preserve"> was reported in</w:t>
      </w:r>
      <w:r w:rsidR="00246601" w:rsidRPr="00F86CE8">
        <w:rPr>
          <w:rFonts w:asciiTheme="majorBidi" w:hAnsiTheme="majorBidi" w:cstheme="majorBidi"/>
        </w:rPr>
        <w:t xml:space="preserve"> </w:t>
      </w:r>
      <w:r w:rsidR="00F86CE8" w:rsidRPr="00F86CE8">
        <w:rPr>
          <w:rFonts w:asciiTheme="majorBidi" w:hAnsiTheme="majorBidi" w:cstheme="majorBidi"/>
        </w:rPr>
        <w:t xml:space="preserve">2 cases (20%), and </w:t>
      </w:r>
      <w:r w:rsidR="00246601" w:rsidRPr="00F86CE8">
        <w:rPr>
          <w:rFonts w:asciiTheme="majorBidi" w:hAnsiTheme="majorBidi" w:cstheme="majorBidi"/>
        </w:rPr>
        <w:t>a score of 3</w:t>
      </w:r>
      <w:r w:rsidR="00246601">
        <w:rPr>
          <w:rFonts w:asciiTheme="majorBidi" w:hAnsiTheme="majorBidi" w:cstheme="majorBidi"/>
        </w:rPr>
        <w:t xml:space="preserve"> was reported in </w:t>
      </w:r>
      <w:r w:rsidR="00F86CE8" w:rsidRPr="00F86CE8">
        <w:rPr>
          <w:rFonts w:asciiTheme="majorBidi" w:hAnsiTheme="majorBidi" w:cstheme="majorBidi"/>
        </w:rPr>
        <w:t>1 case (10%). According to complications, the majority of cases had no complications (80%), one case had shortening, and one cases had stiffness.</w:t>
      </w:r>
    </w:p>
    <w:p w14:paraId="5598B9F7" w14:textId="572A31A2" w:rsidR="00F86CE8" w:rsidRPr="00AE255E" w:rsidRDefault="00EE3CBC" w:rsidP="00156D3D">
      <w:pPr>
        <w:pStyle w:val="P"/>
      </w:pPr>
      <w:r w:rsidRPr="00F86CE8">
        <w:rPr>
          <w:b/>
          <w:bCs/>
        </w:rPr>
        <w:t>Conclusions</w:t>
      </w:r>
      <w:r w:rsidR="00F86CE8" w:rsidRPr="00F86CE8">
        <w:rPr>
          <w:b/>
          <w:bCs/>
        </w:rPr>
        <w:t xml:space="preserve">: </w:t>
      </w:r>
      <w:r w:rsidR="00F86CE8" w:rsidRPr="00F86CE8">
        <w:t xml:space="preserve">The use of Herbert screws allowed for successful fracture reduction and union, with good range of motion, grip strength, and overall patient satisfaction. These findings suggest that </w:t>
      </w:r>
      <w:r w:rsidR="00156D3D" w:rsidRPr="00156D3D">
        <w:t>IMHS</w:t>
      </w:r>
      <w:r w:rsidR="00F86CE8" w:rsidRPr="00F86CE8">
        <w:t xml:space="preserve"> can be considered as a reliable option for </w:t>
      </w:r>
      <w:r w:rsidR="00F105E4">
        <w:t>treating</w:t>
      </w:r>
      <w:r w:rsidR="00F86CE8" w:rsidRPr="00F86CE8">
        <w:t xml:space="preserve"> unstable metacarpal </w:t>
      </w:r>
      <w:r w:rsidR="00F86CE8" w:rsidRPr="00F86CE8">
        <w:lastRenderedPageBreak/>
        <w:t>fractures</w:t>
      </w:r>
      <w:r w:rsidR="00F105E4">
        <w:t xml:space="preserve"> surgically</w:t>
      </w:r>
      <w:r w:rsidR="00F86CE8" w:rsidRPr="00F86CE8">
        <w:t>, providing clinicians with a valuable alternative in their surgical decision-making process.</w:t>
      </w:r>
    </w:p>
    <w:p w14:paraId="167AE383" w14:textId="0E43F468" w:rsidR="002973EB" w:rsidRPr="0067534C" w:rsidRDefault="00C829C8" w:rsidP="0067534C">
      <w:pPr>
        <w:pStyle w:val="P"/>
        <w:rPr>
          <w:lang w:val="x-none"/>
        </w:rPr>
      </w:pPr>
      <w:r w:rsidRPr="00F86CE8">
        <w:rPr>
          <w:b/>
          <w:bCs/>
        </w:rPr>
        <w:t>Keywords:</w:t>
      </w:r>
      <w:r w:rsidR="00A54376" w:rsidRPr="00F86CE8">
        <w:t xml:space="preserve"> </w:t>
      </w:r>
      <w:r w:rsidR="00F86CE8" w:rsidRPr="00F86CE8">
        <w:t>Fixation; Unstable Metacarpal Fractures; Antegrade Compression Headless Screws; Herbert Screws</w:t>
      </w:r>
    </w:p>
    <w:p w14:paraId="54F991E2" w14:textId="3AC1F791" w:rsidR="00950A9C" w:rsidRPr="00F1140B" w:rsidRDefault="00950A9C" w:rsidP="005070F0">
      <w:pPr>
        <w:pStyle w:val="H1"/>
        <w:rPr>
          <w:rtl/>
        </w:rPr>
      </w:pPr>
      <w:r w:rsidRPr="00F1140B">
        <w:t>Introduction</w:t>
      </w:r>
    </w:p>
    <w:p w14:paraId="5ABF4F13" w14:textId="7BD3ECCD" w:rsidR="00054086" w:rsidRPr="00AE255E" w:rsidRDefault="00B71561" w:rsidP="00006EF8">
      <w:pPr>
        <w:pStyle w:val="P"/>
      </w:pPr>
      <w:r>
        <w:t>A range of 18–44% of all hand fractures are classified as metacarpal fractures</w:t>
      </w:r>
      <w:r w:rsidR="00054086" w:rsidRPr="00AE255E">
        <w:t xml:space="preserve"> </w:t>
      </w:r>
      <w:r w:rsidR="00054086" w:rsidRPr="00AE255E">
        <w:fldChar w:fldCharType="begin">
          <w:fldData xml:space="preserve">PEVuZE5vdGU+PENpdGU+PEF1dGhvcj5ZZTwvQXV0aG9yPjxZZWFyPjIwMjI8L1llYXI+PFJlY051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PlBNQzkwODIzMDY8L2N1c3RvbTI+PGVsZWN0cm9uaWMtcmVzb3VyY2UtbnVtPjEwLjMzODkvZmVu
ZG8uMjAyMi44MDAxMjk8L2VsZWN0cm9uaWMtcmVzb3VyY2UtbnVtPjxyZW1vdGUtZGF0YWJhc2Ut
cHJvdmlkZXI+TkxNPC9yZW1vdGUtZGF0YWJhc2UtcHJvdmlkZXI+PGxhbmd1YWdlPmVuZzwvbGFu
Z3VhZ2U+PC9yZWNvcmQ+PC9DaXRlPjwvRW5kTm90ZT5=
</w:fldData>
        </w:fldChar>
      </w:r>
      <w:r w:rsidR="00FF3981">
        <w:instrText xml:space="preserve"> ADDIN EN.CITE </w:instrText>
      </w:r>
      <w:r w:rsidR="00FF3981">
        <w:fldChar w:fldCharType="begin">
          <w:fldData xml:space="preserve">PEVuZE5vdGU+PENpdGU+PEF1dGhvcj5ZZTwvQXV0aG9yPjxZZWFyPjIwMjI8L1llYXI+PFJlY051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PlBNQzkwODIzMDY8L2N1c3RvbTI+PGVsZWN0cm9uaWMtcmVzb3VyY2UtbnVtPjEwLjMzODkvZmVu
ZG8uMjAyMi44MDAxMjk8L2VsZWN0cm9uaWMtcmVzb3VyY2UtbnVtPjxyZW1vdGUtZGF0YWJhc2Ut
cHJvdmlkZXI+TkxNPC9yZW1vdGUtZGF0YWJhc2UtcHJvdmlkZXI+PGxhbmd1YWdlPmVuZzwvbGFu
Z3VhZ2U+PC9yZWNvcmQ+PC9DaXRlPjwvRW5kTm90ZT5=
</w:fldData>
        </w:fldChar>
      </w:r>
      <w:r w:rsidR="00FF3981">
        <w:instrText xml:space="preserve"> ADDIN EN.CITE.DATA </w:instrText>
      </w:r>
      <w:r w:rsidR="00FF3981">
        <w:fldChar w:fldCharType="end"/>
      </w:r>
      <w:r w:rsidR="00054086" w:rsidRPr="00AE255E">
        <w:fldChar w:fldCharType="separate"/>
      </w:r>
      <w:r w:rsidR="00DB0BA4" w:rsidRPr="00DB0BA4">
        <w:rPr>
          <w:noProof/>
          <w:vertAlign w:val="superscript"/>
        </w:rPr>
        <w:t>[1]</w:t>
      </w:r>
      <w:r w:rsidR="00054086" w:rsidRPr="00AE255E">
        <w:fldChar w:fldCharType="end"/>
      </w:r>
      <w:r w:rsidR="00054086" w:rsidRPr="00AE255E">
        <w:t xml:space="preserve">. </w:t>
      </w:r>
      <w:r w:rsidR="00006EF8">
        <w:t>Active, employed individuals, especially teens and young adults, are the most prone to metacarpal fractures. Metacarpal fractures and dislocations have become increasingly common as the incidence of hand injuries has risen over time</w:t>
      </w:r>
      <w:r w:rsidR="00054086" w:rsidRPr="00AE255E">
        <w:t xml:space="preserve"> </w:t>
      </w:r>
      <w:r w:rsidR="00054086" w:rsidRPr="00AE255E">
        <w:fldChar w:fldCharType="begin"/>
      </w:r>
      <w:r w:rsidR="00FF3981">
        <w:instrText xml:space="preserve"> ADDIN EN.CITE &lt;EndNote&gt;&lt;Cite&gt;&lt;Author&gt;Neumeister&lt;/Author&gt;&lt;Year&gt;2021&lt;/Year&gt;&lt;RecNum&gt;2016&lt;/RecNum&gt;&lt;DisplayText&gt;&lt;style face="superscript"&gt;[2]&lt;/style&gt;&lt;/DisplayText&gt;&lt;record&gt;&lt;rec-number&gt;2016&lt;/rec-number&gt;&lt;foreign-keys&gt;&lt;key app="EN" db-id="zrp9saz9t9295dexp0r5vta9x5ttrvse295x" timestamp="1709077923"&gt;2016&lt;/key&gt;&lt;/foreign-keys&gt;&lt;ref-type name="Journal Article"&gt;17&lt;/ref-type&gt;&lt;contributors&gt;&lt;authors&gt;&lt;author&gt;Neumeister, M. W.&lt;/author&gt;&lt;author&gt;Winters, J. N.&lt;/author&gt;&lt;author&gt;Maduakolum, E.&lt;/author&gt;&lt;/authors&gt;&lt;/contributors&gt;&lt;auth-address&gt;Institute for Plastic Surgery, Southern Illinois University School of Medicine, Springfield, Illinois.&amp;#xD;University of Iowa, Iowa City, Iowa.&lt;/auth-address&gt;&lt;titles&gt;&lt;title&gt;Phalangeal and metacarpal fractures of the hand: Preventing stiffness&lt;/title&gt;&lt;secondary-title&gt;Plast Reconstr Surg Glob Open&lt;/secondary-title&gt;&lt;/titles&gt;&lt;periodical&gt;&lt;full-title&gt;Plast Reconstr Surg Glob Open&lt;/full-title&gt;&lt;/periodical&gt;&lt;pages&gt;38-56&lt;/pages&gt;&lt;volume&gt;9&lt;/volume&gt;&lt;number&gt;10&lt;/number&gt;&lt;edition&gt;20211028&lt;/edition&gt;&lt;dates&gt;&lt;year&gt;2021&lt;/year&gt;&lt;pub-dates&gt;&lt;date&gt;Oct&lt;/date&gt;&lt;/pub-dates&gt;&lt;/dates&gt;&lt;isbn&gt;2169-7574 (Print)&amp;#xD;2169-7574&lt;/isbn&gt;&lt;accession-num&gt;34729287&lt;/accession-num&gt;&lt;urls&gt;&lt;/urls&gt;&lt;custom2&gt;PMC8553242&lt;/custom2&gt;&lt;electronic-resource-num&gt;10.1097/gox.0000000000003871&lt;/electronic-resource-num&gt;&lt;remote-database-provider&gt;NLM&lt;/remote-database-provider&gt;&lt;language&gt;eng&lt;/language&gt;&lt;/record&gt;&lt;/Cite&gt;&lt;/EndNote&gt;</w:instrText>
      </w:r>
      <w:r w:rsidR="00054086" w:rsidRPr="00AE255E">
        <w:fldChar w:fldCharType="separate"/>
      </w:r>
      <w:r w:rsidR="00DB0BA4" w:rsidRPr="00DB0BA4">
        <w:rPr>
          <w:noProof/>
          <w:vertAlign w:val="superscript"/>
        </w:rPr>
        <w:t>[2]</w:t>
      </w:r>
      <w:r w:rsidR="00054086" w:rsidRPr="00AE255E">
        <w:fldChar w:fldCharType="end"/>
      </w:r>
      <w:r w:rsidR="00006EF8">
        <w:t>.</w:t>
      </w:r>
    </w:p>
    <w:p w14:paraId="7849807D" w14:textId="4B30F164" w:rsidR="00054086" w:rsidRPr="00AE255E" w:rsidRDefault="00712AD7" w:rsidP="00054086">
      <w:pPr>
        <w:pStyle w:val="P"/>
      </w:pPr>
      <w:r>
        <w:t>Metacarpal fractures are frequently disregarded or mistreated as minor injuries, leading to severe impairment and deformity, including permanent immobilization of intricate hand movements.</w:t>
      </w:r>
      <w:r w:rsidRPr="00F1140B">
        <w:t xml:space="preserve"> </w:t>
      </w:r>
      <w:r>
        <w:t xml:space="preserve">Complicated metacarpal fractures may result from untreated deformity, excessive treatment-induced stiffness, or both inadequate treatment-induced deformity and stiffness </w:t>
      </w:r>
      <w:r w:rsidR="00054086" w:rsidRPr="00AE255E">
        <w:fldChar w:fldCharType="begin"/>
      </w:r>
      <w:r w:rsidR="00FF3981">
        <w:instrText xml:space="preserve"> ADDIN EN.CITE &lt;EndNote&gt;&lt;Cite&gt;&lt;Author&gt;Li&lt;/Author&gt;&lt;Year&gt;2019&lt;/Year&gt;&lt;RecNum&gt;2017&lt;/RecNum&gt;&lt;DisplayText&gt;&lt;style face="superscript"&gt;[3]&lt;/style&gt;&lt;/DisplayText&gt;&lt;record&gt;&lt;rec-number&gt;2017&lt;/rec-number&gt;&lt;foreign-keys&gt;&lt;key app="EN" db-id="zrp9saz9t9295dexp0r5vta9x5ttrvse295x" timestamp="1709077923"&gt;2017&lt;/key&gt;&lt;/foreign-keys&gt;&lt;ref-type name="Journal Article"&gt;17&lt;/ref-type&gt;&lt;contributors&gt;&lt;authors&gt;&lt;author&gt;Li, Yansen&lt;/author&gt;&lt;author&gt;Zhou, Yanqing&lt;/author&gt;&lt;author&gt;Zhang, Xiong&lt;/author&gt;&lt;author&gt;Tian, Dehu&lt;/author&gt;&lt;author&gt;Zhang, Bing&lt;/author&gt;&lt;/authors&gt;&lt;/contributors&gt;&lt;titles&gt;&lt;title&gt;Incidence of complications and secondary procedure following distal radius fractures treated by volar locking plate (VLP)&lt;/title&gt;&lt;secondary-title&gt;J Orthop Surg Res&lt;/secondary-title&gt;&lt;/titles&gt;&lt;periodical&gt;&lt;full-title&gt;J Orthop Surg Res&lt;/full-title&gt;&lt;/periodical&gt;&lt;pages&gt;295-308&lt;/pages&gt;&lt;volume&gt;14&lt;/volume&gt;&lt;number&gt;1&lt;/number&gt;&lt;dates&gt;&lt;year&gt;2019&lt;/year&gt;&lt;pub-dates&gt;&lt;date&gt;2019/09/04&lt;/date&gt;&lt;/pub-dates&gt;&lt;/dates&gt;&lt;isbn&gt;1749-799X&lt;/isbn&gt;&lt;urls&gt;&lt;related-urls&gt;&lt;url&gt;https://doi.org/10.1186/s13018-019-1344-1&lt;/url&gt;&lt;/related-urls&gt;&lt;/urls&gt;&lt;electronic-resource-num&gt;10.1186/s13018-019-1344-1&lt;/electronic-resource-num&gt;&lt;/record&gt;&lt;/Cite&gt;&lt;/EndNote&gt;</w:instrText>
      </w:r>
      <w:r w:rsidR="00054086" w:rsidRPr="00AE255E">
        <w:fldChar w:fldCharType="separate"/>
      </w:r>
      <w:r w:rsidR="00DB0BA4" w:rsidRPr="00DB0BA4">
        <w:rPr>
          <w:noProof/>
          <w:vertAlign w:val="superscript"/>
        </w:rPr>
        <w:t>[3]</w:t>
      </w:r>
      <w:r w:rsidR="00054086" w:rsidRPr="00AE255E">
        <w:fldChar w:fldCharType="end"/>
      </w:r>
      <w:r w:rsidR="00054086" w:rsidRPr="00AE255E">
        <w:t xml:space="preserve">. </w:t>
      </w:r>
    </w:p>
    <w:p w14:paraId="36D32D87" w14:textId="68DF5CC9" w:rsidR="00054086" w:rsidRPr="00AE255E" w:rsidRDefault="002F090F" w:rsidP="002F090F">
      <w:pPr>
        <w:pStyle w:val="P"/>
      </w:pPr>
      <w:r>
        <w:t>Several aspects, apart from precise reduction and fixation, influence the restoration of optimal mobility. These include the maintenance of glide planes for tendons, early and adequate rehabilitation, and delicate tissue handling</w:t>
      </w:r>
      <w:r w:rsidR="00054086" w:rsidRPr="00AE255E">
        <w:t xml:space="preserve"> </w:t>
      </w:r>
      <w:r w:rsidR="00054086" w:rsidRPr="00AE255E">
        <w:fldChar w:fldCharType="begin"/>
      </w:r>
      <w:r w:rsidR="00DB0BA4">
        <w:instrText xml:space="preserve"> ADDIN EN.CITE &lt;EndNote&gt;&lt;Cite&gt;&lt;Author&gt;Guidi&lt;/Author&gt;&lt;Year&gt;2020&lt;/Year&gt;&lt;RecNum&gt;2018&lt;/RecNum&gt;&lt;DisplayText&gt;&lt;style face="superscript"&gt;[4]&lt;/style&gt;&lt;/DisplayText&gt;&lt;record&gt;&lt;rec-number&gt;2018&lt;/rec-number&gt;&lt;foreign-keys&gt;&lt;key app="EN" db-id="zrp9saz9t9295dexp0r5vta9x5ttrvse295x" timestamp="1709077923"&gt;2018&lt;/key&gt;&lt;/foreign-keys&gt;&lt;ref-type name="Journal Article"&gt;17&lt;/ref-type&gt;&lt;contributors&gt;&lt;authors&gt;&lt;author&gt;Guidi, M.&lt;/author&gt;&lt;author&gt;Frueh, F. S.&lt;/author&gt;&lt;author&gt;Besmens, I.&lt;/author&gt;&lt;author&gt;Calcagni, M.&lt;/author&gt;&lt;/authors&gt;&lt;/contributors&gt;&lt;auth-address&gt;Department of Plastic Surgery and Hand Surgery, University Hospital Zurich, Zurich, Switzerland.&lt;/auth-address&gt;&lt;titles&gt;&lt;title&gt;Intramedullary compression screw fixation of metacarpal and phalangeal fractures&lt;/title&gt;&lt;secondary-title&gt;EFORT Open Rev&lt;/secondary-title&gt;&lt;/titles&gt;&lt;periodical&gt;&lt;full-title&gt;EFORT Open Rev&lt;/full-title&gt;&lt;/periodical&gt;&lt;pages&gt;624-629&lt;/pages&gt;&lt;volume&gt;5&lt;/volume&gt;&lt;number&gt;10&lt;/number&gt;&lt;edition&gt;20201026&lt;/edition&gt;&lt;keywords&gt;&lt;keyword&gt;intramedullary headless compression screws&lt;/keyword&gt;&lt;keyword&gt;metacarpal fractures&lt;/keyword&gt;&lt;keyword&gt;phalangeal fractures&lt;/keyword&gt;&lt;/keywords&gt;&lt;dates&gt;&lt;year&gt;2020&lt;/year&gt;&lt;pub-dates&gt;&lt;date&gt;Oct&lt;/date&gt;&lt;/pub-dates&gt;&lt;/dates&gt;&lt;isbn&gt;2058-5241 (Print)&amp;#xD;2058-5241&lt;/isbn&gt;&lt;accession-num&gt;33204505&lt;/accession-num&gt;&lt;urls&gt;&lt;/urls&gt;&lt;custom1&gt;ICMJE Conflict of interest statement: MC reports non-financial support from SOBI, non-financial support from MEDARTIS, non-financial support from SILK BIOMATERIALS, and non-financial support from DYCARE, outside the submitted work. The other authors have nothing to disclose.&lt;/custom1&gt;&lt;custom2&gt;PMC7608511&lt;/custom2&gt;&lt;electronic-resource-num&gt;10.1302/2058-5241.5.190068&lt;/electronic-resource-num&gt;&lt;remote-database-provider&gt;NLM&lt;/remote-database-provider&gt;&lt;language&gt;eng&lt;/language&gt;&lt;/record&gt;&lt;/Cite&gt;&lt;/EndNote&gt;</w:instrText>
      </w:r>
      <w:r w:rsidR="00054086" w:rsidRPr="00AE255E">
        <w:fldChar w:fldCharType="separate"/>
      </w:r>
      <w:r w:rsidR="00DB0BA4" w:rsidRPr="00DB0BA4">
        <w:rPr>
          <w:noProof/>
          <w:vertAlign w:val="superscript"/>
        </w:rPr>
        <w:t>[4]</w:t>
      </w:r>
      <w:r w:rsidR="00054086" w:rsidRPr="00AE255E">
        <w:fldChar w:fldCharType="end"/>
      </w:r>
      <w:r w:rsidR="00054086" w:rsidRPr="00AE255E">
        <w:t>.</w:t>
      </w:r>
    </w:p>
    <w:p w14:paraId="5E866018" w14:textId="657C6AA1" w:rsidR="00054086" w:rsidRPr="00AE255E" w:rsidRDefault="0011333A" w:rsidP="006D4AF8">
      <w:pPr>
        <w:pStyle w:val="P"/>
      </w:pPr>
      <w:r>
        <w:t>Before or after closed reduction, the majority of hand fractures are stable and can be adequately treated with closed reduction.</w:t>
      </w:r>
      <w:r w:rsidR="00054086" w:rsidRPr="00AE255E">
        <w:t xml:space="preserve"> </w:t>
      </w:r>
      <w:r>
        <w:t xml:space="preserve">In the presence of multiple fractures, rotational deformity, severe shortening, or extreme angular deformity, surgical intervention may be indicated. </w:t>
      </w:r>
      <w:r w:rsidR="006D4AF8">
        <w:t>The</w:t>
      </w:r>
      <w:r w:rsidR="006D4AF8" w:rsidRPr="006D4AF8">
        <w:t xml:space="preserve"> </w:t>
      </w:r>
      <w:r w:rsidR="006D4AF8">
        <w:t xml:space="preserve">preference of the surgeon, the fracture pattern, and any accompanying injuries determine fixation options </w:t>
      </w:r>
      <w:r w:rsidR="00054086" w:rsidRPr="00AE255E">
        <w:t xml:space="preserve"> </w:t>
      </w:r>
      <w:r w:rsidR="00054086" w:rsidRPr="00AE255E">
        <w:fldChar w:fldCharType="begin"/>
      </w:r>
      <w:r w:rsidR="00FF3981">
        <w:instrText xml:space="preserve"> ADDIN EN.CITE &lt;EndNote&gt;&lt;Cite&gt;&lt;Author&gt;Chao&lt;/Author&gt;&lt;Year&gt;2021&lt;/Year&gt;&lt;RecNum&gt;2019&lt;/RecNum&gt;&lt;DisplayText&gt;&lt;style face="superscript"&gt;[5]&lt;/style&gt;&lt;/DisplayText&gt;&lt;record&gt;&lt;rec-number&gt;2019&lt;/rec-number&gt;&lt;foreign-keys&gt;&lt;key app="EN" db-id="zrp9saz9t9295dexp0r5vta9x5ttrvse295x" timestamp="1709077923"&gt;2019&lt;/key&gt;&lt;/foreign-keys&gt;&lt;ref-type name="Journal Article"&gt;17&lt;/ref-type&gt;&lt;contributors&gt;&lt;authors&gt;&lt;author&gt;Chao, J.&lt;/author&gt;&lt;author&gt;Patel, A.&lt;/author&gt;&lt;author&gt;Shah, A.&lt;/author&gt;&lt;/authors&gt;&lt;/contributors&gt;&lt;auth-address&gt;Division of Plastic and Reconstructive Surgery, Rutgers New Jersey Medical School, Newark, N.J.&amp;#xD;Orlando Hand Surgery Associates, Orlando, Fla.&amp;#xD;The Institute for Advanced Reconstruction, Shrewsbury, N.J.&lt;/auth-address&gt;&lt;titles&gt;&lt;title&gt;Intramedullary screw fixation comprehensive technique guide for metacarpal and phalanx fractures: Pearls and pitfalls&lt;/title&gt;&lt;secondary-title&gt;Plast Reconstr Surg Glob Open&lt;/secondary-title&gt;&lt;/titles&gt;&lt;periodical&gt;&lt;full-title&gt;Plast Reconstr Surg Glob Open&lt;/full-title&gt;&lt;/periodical&gt;&lt;pages&gt;38-56&lt;/pages&gt;&lt;volume&gt;9&lt;/volume&gt;&lt;number&gt;10&lt;/number&gt;&lt;edition&gt;20211026&lt;/edition&gt;&lt;dates&gt;&lt;year&gt;2021&lt;/year&gt;&lt;pub-dates&gt;&lt;date&gt;Oct&lt;/date&gt;&lt;/pub-dates&gt;&lt;/dates&gt;&lt;isbn&gt;2169-7574 (Print)&amp;#xD;2169-7574&lt;/isbn&gt;&lt;accession-num&gt;34712548&lt;/accession-num&gt;&lt;urls&gt;&lt;/urls&gt;&lt;custom1&gt;Disclosure: The authors have no financial interest in relation to the content of this article.&lt;/custom1&gt;&lt;custom2&gt;PMC8547932&lt;/custom2&gt;&lt;electronic-resource-num&gt;10.1097/gox.0000000000003895&lt;/electronic-resource-num&gt;&lt;remote-database-provider&gt;NLM&lt;/remote-database-provider&gt;&lt;language&gt;eng&lt;/language&gt;&lt;/record&gt;&lt;/Cite&gt;&lt;/EndNote&gt;</w:instrText>
      </w:r>
      <w:r w:rsidR="00054086" w:rsidRPr="00AE255E">
        <w:fldChar w:fldCharType="separate"/>
      </w:r>
      <w:r w:rsidR="00DB0BA4" w:rsidRPr="00DB0BA4">
        <w:rPr>
          <w:noProof/>
          <w:vertAlign w:val="superscript"/>
        </w:rPr>
        <w:t>[5]</w:t>
      </w:r>
      <w:r w:rsidR="00054086" w:rsidRPr="00AE255E">
        <w:fldChar w:fldCharType="end"/>
      </w:r>
      <w:r w:rsidR="00054086" w:rsidRPr="00AE255E">
        <w:t>.</w:t>
      </w:r>
    </w:p>
    <w:p w14:paraId="64216091" w14:textId="3D7A8D0E" w:rsidR="00054086" w:rsidRPr="00AE255E" w:rsidRDefault="00054086" w:rsidP="00054086">
      <w:pPr>
        <w:pStyle w:val="P"/>
        <w:rPr>
          <w:rFonts w:eastAsia="Calibri"/>
          <w:color w:val="auto"/>
          <w:szCs w:val="28"/>
          <w:lang w:val="en-US" w:eastAsia="en-US"/>
        </w:rPr>
      </w:pPr>
      <w:r w:rsidRPr="00AE255E">
        <w:rPr>
          <w:rFonts w:eastAsia="Calibri"/>
          <w:color w:val="auto"/>
          <w:szCs w:val="28"/>
          <w:lang w:val="en-US" w:eastAsia="en-US"/>
        </w:rPr>
        <w:t>In this study we use</w:t>
      </w:r>
      <w:r w:rsidR="00F1140B">
        <w:rPr>
          <w:rFonts w:eastAsia="Calibri"/>
          <w:color w:val="auto"/>
          <w:szCs w:val="28"/>
          <w:lang w:val="en-US" w:eastAsia="en-US"/>
        </w:rPr>
        <w:t>d</w:t>
      </w:r>
      <w:r w:rsidR="00156D3D">
        <w:rPr>
          <w:rFonts w:eastAsia="Calibri"/>
          <w:color w:val="auto"/>
          <w:szCs w:val="28"/>
          <w:lang w:val="en-US" w:eastAsia="en-US"/>
        </w:rPr>
        <w:t xml:space="preserve"> intramedullary</w:t>
      </w:r>
      <w:r w:rsidRPr="00AE255E">
        <w:rPr>
          <w:rFonts w:eastAsia="Calibri"/>
          <w:color w:val="auto"/>
          <w:szCs w:val="28"/>
          <w:lang w:val="en-US" w:eastAsia="en-US"/>
        </w:rPr>
        <w:t xml:space="preserve"> compression headless screws</w:t>
      </w:r>
      <w:r w:rsidR="00156D3D">
        <w:rPr>
          <w:rFonts w:eastAsia="Calibri"/>
          <w:color w:val="auto"/>
          <w:szCs w:val="28"/>
          <w:lang w:val="en-US" w:eastAsia="en-US"/>
        </w:rPr>
        <w:t xml:space="preserve"> (</w:t>
      </w:r>
      <w:r w:rsidR="00156D3D" w:rsidRPr="00156D3D">
        <w:t>IMHS</w:t>
      </w:r>
      <w:r w:rsidR="00156D3D">
        <w:rPr>
          <w:rFonts w:eastAsia="Calibri"/>
          <w:color w:val="auto"/>
          <w:szCs w:val="28"/>
          <w:lang w:val="en-US" w:eastAsia="en-US"/>
        </w:rPr>
        <w:t>)</w:t>
      </w:r>
      <w:r w:rsidRPr="00AE255E">
        <w:rPr>
          <w:rFonts w:eastAsia="Calibri"/>
          <w:color w:val="auto"/>
          <w:szCs w:val="28"/>
          <w:lang w:val="en-US" w:eastAsia="en-US"/>
        </w:rPr>
        <w:t xml:space="preserve"> (Herbert screws) in fixation of unstable </w:t>
      </w:r>
      <w:r w:rsidR="00AF5C8E" w:rsidRPr="00AE255E">
        <w:rPr>
          <w:rFonts w:eastAsia="Calibri"/>
          <w:color w:val="auto"/>
          <w:szCs w:val="28"/>
          <w:lang w:val="en-US" w:eastAsia="en-US"/>
        </w:rPr>
        <w:t>metacarpal</w:t>
      </w:r>
      <w:r w:rsidRPr="00AE255E">
        <w:rPr>
          <w:rFonts w:eastAsia="Calibri"/>
          <w:color w:val="auto"/>
          <w:szCs w:val="28"/>
          <w:lang w:val="en-US" w:eastAsia="en-US"/>
        </w:rPr>
        <w:t xml:space="preserve"> fractures.</w:t>
      </w:r>
    </w:p>
    <w:p w14:paraId="6F82916F" w14:textId="22BE2352" w:rsidR="00054086" w:rsidRDefault="00221C38" w:rsidP="0074672D">
      <w:pPr>
        <w:pStyle w:val="P"/>
        <w:rPr>
          <w:rtl/>
        </w:rPr>
      </w:pPr>
      <w:r>
        <w:t xml:space="preserve">Usually, the most reliable methods of fixation for metacarpal shaft fractures have been screw and plate constructs. </w:t>
      </w:r>
      <w:r w:rsidR="00054086" w:rsidRPr="00AE255E">
        <w:t xml:space="preserve">For fractures of the head and the neck, intramedullary wiring is the most </w:t>
      </w:r>
      <w:r w:rsidR="00054086" w:rsidRPr="00AE255E">
        <w:lastRenderedPageBreak/>
        <w:t xml:space="preserve">common technique. </w:t>
      </w:r>
      <w:r w:rsidR="002E329F">
        <w:t xml:space="preserve">Correct placement of plates frequently necessitates significant dissection; also, they must be extracted often a few months postoperatively, with or without extensor tendon </w:t>
      </w:r>
      <w:proofErr w:type="spellStart"/>
      <w:r w:rsidR="002E329F">
        <w:t>tenolysis</w:t>
      </w:r>
      <w:proofErr w:type="spellEnd"/>
      <w:r w:rsidR="002E329F">
        <w:t xml:space="preserve">. Additionally, a major incidence of complications is linked to K-wire fixation </w:t>
      </w:r>
      <w:r w:rsidR="00054086" w:rsidRPr="00AE255E">
        <w:fldChar w:fldCharType="begin"/>
      </w:r>
      <w:r w:rsidR="00FF3981">
        <w:instrText xml:space="preserve"> ADDIN EN.CITE &lt;EndNote&gt;&lt;Cite&gt;&lt;Author&gt;Vassa&lt;/Author&gt;&lt;Year&gt;2020&lt;/Year&gt;&lt;RecNum&gt;2020&lt;/RecNum&gt;&lt;DisplayText&gt;&lt;style face="superscript"&gt;[6]&lt;/style&gt;&lt;/DisplayText&gt;&lt;record&gt;&lt;rec-number&gt;2020&lt;/rec-number&gt;&lt;foreign-keys&gt;&lt;key app="EN" db-id="zrp9saz9t9295dexp0r5vta9x5ttrvse295x" timestamp="1709077923"&gt;2020&lt;/key&gt;&lt;/foreign-keys&gt;&lt;ref-type name="Journal Article"&gt;17&lt;/ref-type&gt;&lt;contributors&gt;&lt;authors&gt;&lt;author&gt;Vassa, R.&lt;/author&gt;&lt;author&gt;Garg, A.&lt;/author&gt;&lt;author&gt;Omar, I. M.&lt;/author&gt;&lt;/authors&gt;&lt;/contributors&gt;&lt;auth-address&gt;Department of Radiology, Northwestern University Feinberg School of Medicine, USA.&lt;/auth-address&gt;&lt;titles&gt;&lt;title&gt;Magnetic resonance imaging of the wrist and hand&lt;/title&gt;&lt;secondary-title&gt;Pol J Radiol&lt;/secondary-title&gt;&lt;/titles&gt;&lt;periodical&gt;&lt;full-title&gt;Pol J Radiol&lt;/full-title&gt;&lt;/periodical&gt;&lt;pages&gt;461-488&lt;/pages&gt;&lt;volume&gt;85&lt;/volume&gt;&lt;edition&gt;2020/10/02&lt;/edition&gt;&lt;keywords&gt;&lt;keyword&gt;Mri&lt;/keyword&gt;&lt;keyword&gt;hand&lt;/keyword&gt;&lt;keyword&gt;ligament&lt;/keyword&gt;&lt;keyword&gt;osteonecrosis&lt;/keyword&gt;&lt;keyword&gt;tendon&lt;/keyword&gt;&lt;keyword&gt;wrist&lt;/keyword&gt;&lt;/keywords&gt;&lt;dates&gt;&lt;year&gt;2020&lt;/year&gt;&lt;/dates&gt;&lt;isbn&gt;1733-134X (Print)&amp;#xD;1733-134x&lt;/isbn&gt;&lt;accession-num&gt;32999697&lt;/accession-num&gt;&lt;urls&gt;&lt;/urls&gt;&lt;custom2&gt;PMC7509702&lt;/custom2&gt;&lt;electronic-resource-num&gt;10.5114/pjr.2020.99034&lt;/electronic-resource-num&gt;&lt;remote-database-provider&gt;NLM&lt;/remote-database-provider&gt;&lt;language&gt;eng&lt;/language&gt;&lt;/record&gt;&lt;/Cite&gt;&lt;/EndNote&gt;</w:instrText>
      </w:r>
      <w:r w:rsidR="00054086" w:rsidRPr="00AE255E">
        <w:fldChar w:fldCharType="separate"/>
      </w:r>
      <w:r w:rsidR="00DB0BA4" w:rsidRPr="00DB0BA4">
        <w:rPr>
          <w:noProof/>
          <w:vertAlign w:val="superscript"/>
        </w:rPr>
        <w:t>[6]</w:t>
      </w:r>
      <w:r w:rsidR="00054086" w:rsidRPr="00AE255E">
        <w:fldChar w:fldCharType="end"/>
      </w:r>
      <w:r w:rsidR="00054086" w:rsidRPr="00AE255E">
        <w:t xml:space="preserve">. </w:t>
      </w:r>
      <w:r w:rsidR="002E329F">
        <w:t>Recently, intramedullary headless screw fixation for the treatment of many metacarpal fracture forms has been reported</w:t>
      </w:r>
      <w:r w:rsidR="00054086" w:rsidRPr="00AE255E">
        <w:t xml:space="preserve"> </w:t>
      </w:r>
      <w:r w:rsidR="00054086" w:rsidRPr="00AE255E">
        <w:fldChar w:fldCharType="begin"/>
      </w:r>
      <w:r w:rsidR="00FF3981">
        <w:instrText xml:space="preserve"> ADDIN EN.CITE &lt;EndNote&gt;&lt;Cite&gt;&lt;Author&gt;Müller&lt;/Author&gt;&lt;Year&gt;2020&lt;/Year&gt;&lt;RecNum&gt;2021&lt;/RecNum&gt;&lt;DisplayText&gt;&lt;style face="superscript"&gt;[7]&lt;/style&gt;&lt;/DisplayText&gt;&lt;record&gt;&lt;rec-number&gt;2021&lt;/rec-number&gt;&lt;foreign-keys&gt;&lt;key app="EN" db-id="zrp9saz9t9295dexp0r5vta9x5ttrvse295x" timestamp="1709077923"&gt;2021&lt;/key&gt;&lt;/foreign-keys&gt;&lt;ref-type name="Journal Article"&gt;17&lt;/ref-type&gt;&lt;contributors&gt;&lt;authors&gt;&lt;author&gt;Felix C. Müller&lt;/author&gt;&lt;author&gt;Kasper K. Gosvig&lt;/author&gt;&lt;author&gt;Henrik Børgesen&lt;/author&gt;&lt;author&gt;Jesper S. Gade&lt;/author&gt;&lt;author&gt;Mathias Brejnebøl&lt;/author&gt;&lt;author&gt;Anders Rodell&lt;/author&gt;&lt;author&gt;Michel Nèmery&lt;/author&gt;&lt;author&gt;Mikael Boesen&lt;/author&gt;&lt;/authors&gt;&lt;/contributors&gt;&lt;titles&gt;&lt;title&gt;Dual-energy CT for suspected radiographically negative wrist fractures: A prospective diagnostic test accuracy study&lt;/title&gt;&lt;secondary-title&gt;Radiology&lt;/secondary-title&gt;&lt;/titles&gt;&lt;periodical&gt;&lt;full-title&gt;Radiology&lt;/full-title&gt;&lt;/periodical&gt;&lt;pages&gt;596-602&lt;/pages&gt;&lt;volume&gt;296&lt;/volume&gt;&lt;number&gt;3&lt;/number&gt;&lt;dates&gt;&lt;year&gt;2020&lt;/year&gt;&lt;/dates&gt;&lt;accession-num&gt;32662760&lt;/accession-num&gt;&lt;urls&gt;&lt;related-urls&gt;&lt;url&gt;https://pubs.rsna.org/doi/abs/10.1148/radiol.2020192701&lt;/url&gt;&lt;/related-urls&gt;&lt;/urls&gt;&lt;electronic-resource-num&gt;10.1148/radiol.2020192701&lt;/electronic-resource-num&gt;&lt;/record&gt;&lt;/Cite&gt;&lt;/EndNote&gt;</w:instrText>
      </w:r>
      <w:r w:rsidR="00054086" w:rsidRPr="00AE255E">
        <w:fldChar w:fldCharType="separate"/>
      </w:r>
      <w:r w:rsidR="00DB0BA4" w:rsidRPr="00DB0BA4">
        <w:rPr>
          <w:noProof/>
          <w:vertAlign w:val="superscript"/>
        </w:rPr>
        <w:t>[7]</w:t>
      </w:r>
      <w:r w:rsidR="00054086" w:rsidRPr="00AE255E">
        <w:fldChar w:fldCharType="end"/>
      </w:r>
      <w:r w:rsidR="00054086" w:rsidRPr="00AE255E">
        <w:t xml:space="preserve">. </w:t>
      </w:r>
      <w:r w:rsidR="0074672D">
        <w:t xml:space="preserve">It appears that this minimally invasive approach provides adequate stability to permit early hand mobilization. In addition, no exposed material remains on the treated bone's surface, which minimises the potential for tendon adhesions and eliminates the necessity for removal. </w:t>
      </w:r>
    </w:p>
    <w:p w14:paraId="0B5DBB71" w14:textId="2F90C661" w:rsidR="00054086" w:rsidRPr="00AE255E" w:rsidRDefault="00A12912" w:rsidP="00156D3D">
      <w:pPr>
        <w:pStyle w:val="P"/>
        <w:rPr>
          <w:shd w:val="clear" w:color="auto" w:fill="FFFFFF"/>
        </w:rPr>
      </w:pPr>
      <w:r>
        <w:t>Our objective was</w:t>
      </w:r>
      <w:r w:rsidRPr="00F1140B">
        <w:t xml:space="preserve"> to evaluate and compare the functional, clinical and radiological outcome of </w:t>
      </w:r>
      <w:r>
        <w:t>fixing</w:t>
      </w:r>
      <w:r w:rsidRPr="00F1140B">
        <w:t xml:space="preserve"> unstable metacarpal fractures using antegrade </w:t>
      </w:r>
      <w:r w:rsidR="00156D3D" w:rsidRPr="00156D3D">
        <w:t>IMHS</w:t>
      </w:r>
      <w:r w:rsidRPr="00F1140B">
        <w:t xml:space="preserve"> (Herbert Screws).</w:t>
      </w:r>
    </w:p>
    <w:p w14:paraId="4112577A" w14:textId="565CAD6A" w:rsidR="0069568A" w:rsidRPr="00C93F54" w:rsidRDefault="006320FC" w:rsidP="005070F0">
      <w:pPr>
        <w:pStyle w:val="H1"/>
        <w:rPr>
          <w:rFonts w:eastAsia="Calibri"/>
        </w:rPr>
      </w:pPr>
      <w:bookmarkStart w:id="0" w:name="_Hlk535793804"/>
      <w:bookmarkStart w:id="1" w:name="_Hlk2170686"/>
      <w:r w:rsidRPr="00C93F54">
        <w:t>Patients</w:t>
      </w:r>
      <w:r w:rsidR="0097051A" w:rsidRPr="00C93F54">
        <w:t xml:space="preserve"> and Methods</w:t>
      </w:r>
      <w:r w:rsidR="00C53EB2" w:rsidRPr="00C93F54">
        <w:t xml:space="preserve"> </w:t>
      </w:r>
    </w:p>
    <w:p w14:paraId="5AB773E3" w14:textId="412A6057" w:rsidR="00054086" w:rsidRPr="00C93F54" w:rsidRDefault="00C05A12" w:rsidP="00C93F54">
      <w:pPr>
        <w:pStyle w:val="P"/>
        <w:rPr>
          <w:rtl/>
        </w:rPr>
      </w:pPr>
      <w:r w:rsidRPr="00F86CE8">
        <w:t xml:space="preserve">This prospective </w:t>
      </w:r>
      <w:r>
        <w:t>research</w:t>
      </w:r>
      <w:r w:rsidRPr="00F86CE8">
        <w:t xml:space="preserve"> was </w:t>
      </w:r>
      <w:r>
        <w:t>performed</w:t>
      </w:r>
      <w:r w:rsidRPr="00F86CE8">
        <w:t xml:space="preserve"> on ten </w:t>
      </w:r>
      <w:r>
        <w:t>cases</w:t>
      </w:r>
      <w:r w:rsidRPr="00F86CE8">
        <w:t xml:space="preserve"> who were candidates for </w:t>
      </w:r>
      <w:r>
        <w:t>treatment of metacarpal fractures surgically</w:t>
      </w:r>
      <w:r w:rsidRPr="00F86CE8">
        <w:t xml:space="preserve"> at </w:t>
      </w:r>
      <w:proofErr w:type="spellStart"/>
      <w:r w:rsidRPr="00F86CE8">
        <w:t>Benha</w:t>
      </w:r>
      <w:proofErr w:type="spellEnd"/>
      <w:r w:rsidRPr="00F86CE8">
        <w:t xml:space="preserve"> University Hospitals.</w:t>
      </w:r>
      <w:r w:rsidR="008F0BA0" w:rsidRPr="00C93F54">
        <w:rPr>
          <w:rFonts w:hint="cs"/>
          <w:rtl/>
        </w:rPr>
        <w:t xml:space="preserve"> </w:t>
      </w:r>
      <w:r w:rsidR="00054086" w:rsidRPr="00C93F54">
        <w:t xml:space="preserve">Informed consents were signed after getting approval from the ethics committee of Benha University. </w:t>
      </w:r>
      <w:r w:rsidR="00E17E2D">
        <w:t>A confidential code number was assigned to each patient along with an explanation of the study's objectives.</w:t>
      </w:r>
    </w:p>
    <w:p w14:paraId="5275959F" w14:textId="4A3BE1DE" w:rsidR="00C93F54" w:rsidRPr="00C93F54" w:rsidRDefault="00C93F54" w:rsidP="00E03D07">
      <w:pPr>
        <w:pStyle w:val="P"/>
      </w:pPr>
      <w:r w:rsidRPr="00C93F54">
        <w:t xml:space="preserve">Inclusion criteria were </w:t>
      </w:r>
      <w:r w:rsidR="003D26D8" w:rsidRPr="00C93F54">
        <w:t>irreducible or unstable fracture,</w:t>
      </w:r>
      <w:r w:rsidR="003D26D8">
        <w:t xml:space="preserve"> </w:t>
      </w:r>
      <w:r w:rsidR="00AF5C8E">
        <w:t>i</w:t>
      </w:r>
      <w:r w:rsidR="00AF5C8E" w:rsidRPr="00C93F54">
        <w:t xml:space="preserve">solated or multiple shaft metacarpal fractures, rotational deformity </w:t>
      </w:r>
      <w:r w:rsidR="00E03D07">
        <w:t>&gt;</w:t>
      </w:r>
      <w:r w:rsidR="00AF5C8E" w:rsidRPr="00C93F54">
        <w:t xml:space="preserve"> 10 degrees</w:t>
      </w:r>
      <w:r w:rsidR="003D26D8">
        <w:t xml:space="preserve">, </w:t>
      </w:r>
      <w:r w:rsidR="00E03D07" w:rsidRPr="00C93F54">
        <w:t xml:space="preserve">fracture </w:t>
      </w:r>
      <w:r w:rsidR="003D26D8" w:rsidRPr="00C93F54">
        <w:t xml:space="preserve">angulation </w:t>
      </w:r>
      <w:r w:rsidR="00E03D07">
        <w:t>&gt;</w:t>
      </w:r>
      <w:r w:rsidR="003D26D8" w:rsidRPr="00C93F54">
        <w:t xml:space="preserve"> 30 degrees, </w:t>
      </w:r>
      <w:r w:rsidR="00AF5C8E">
        <w:t xml:space="preserve">and </w:t>
      </w:r>
      <w:r w:rsidR="00AF5C8E" w:rsidRPr="00C93F54">
        <w:t xml:space="preserve">gross </w:t>
      </w:r>
      <w:r w:rsidR="00E03D07" w:rsidRPr="00C93F54">
        <w:t>metacarpal</w:t>
      </w:r>
      <w:r w:rsidR="00E03D07" w:rsidRPr="00E03D07">
        <w:t xml:space="preserve"> </w:t>
      </w:r>
      <w:r w:rsidR="00E03D07" w:rsidRPr="00C93F54">
        <w:t xml:space="preserve">shorting </w:t>
      </w:r>
      <w:r w:rsidR="00AF5C8E" w:rsidRPr="00C93F54">
        <w:t>(&gt;5mm).</w:t>
      </w:r>
    </w:p>
    <w:p w14:paraId="0CAAF8C9" w14:textId="02119B34" w:rsidR="00091F84" w:rsidRPr="00AF5C8E" w:rsidRDefault="004A7903" w:rsidP="007166BD">
      <w:pPr>
        <w:pStyle w:val="P"/>
      </w:pPr>
      <w:r w:rsidRPr="00AF5C8E">
        <w:t xml:space="preserve">Exclusion criteria were </w:t>
      </w:r>
      <w:r w:rsidR="007166BD" w:rsidRPr="00AF5C8E">
        <w:t>non-united metacarpal fractures</w:t>
      </w:r>
      <w:r w:rsidR="007166BD">
        <w:t>,</w:t>
      </w:r>
      <w:r w:rsidR="007166BD" w:rsidRPr="007166BD">
        <w:t xml:space="preserve"> </w:t>
      </w:r>
      <w:r w:rsidR="007166BD" w:rsidRPr="00AF5C8E">
        <w:t>intra-articular metacarpal fracture</w:t>
      </w:r>
      <w:r w:rsidR="007166BD">
        <w:t>, and old fracture</w:t>
      </w:r>
      <w:r w:rsidR="00220D30" w:rsidRPr="00AF5C8E">
        <w:t>.</w:t>
      </w:r>
    </w:p>
    <w:p w14:paraId="188E3136" w14:textId="10B006AB" w:rsidR="00054086" w:rsidRPr="00AF5C8E" w:rsidRDefault="00AB6A59" w:rsidP="007E54F1">
      <w:pPr>
        <w:pStyle w:val="P"/>
        <w:rPr>
          <w:lang w:bidi="en-US"/>
        </w:rPr>
      </w:pPr>
      <w:r w:rsidRPr="00AF5C8E">
        <w:t>All patients were subjected to</w:t>
      </w:r>
      <w:r w:rsidR="00AF5C8E" w:rsidRPr="00AF5C8E">
        <w:t xml:space="preserve"> p</w:t>
      </w:r>
      <w:r w:rsidR="00220D30" w:rsidRPr="00AF5C8E">
        <w:t xml:space="preserve">ersonal history including age, sex, </w:t>
      </w:r>
      <w:r w:rsidR="00581138">
        <w:t>residence</w:t>
      </w:r>
      <w:r w:rsidR="00220D30" w:rsidRPr="00AF5C8E">
        <w:t xml:space="preserve">, </w:t>
      </w:r>
      <w:r w:rsidR="00581138" w:rsidRPr="00AF5C8E">
        <w:t>past history</w:t>
      </w:r>
      <w:r w:rsidR="00581138">
        <w:t xml:space="preserve">, </w:t>
      </w:r>
      <w:r w:rsidR="00581138" w:rsidRPr="00AF5C8E">
        <w:t>history of present illness,</w:t>
      </w:r>
      <w:r w:rsidR="00581138">
        <w:t xml:space="preserve"> </w:t>
      </w:r>
      <w:r w:rsidR="00581138" w:rsidRPr="00AF5C8E">
        <w:t>medical comorbidities</w:t>
      </w:r>
      <w:r w:rsidR="00581138">
        <w:t xml:space="preserve">, </w:t>
      </w:r>
      <w:r w:rsidR="00581138" w:rsidRPr="00AF5C8E">
        <w:t xml:space="preserve">mechanism of injury, </w:t>
      </w:r>
      <w:r w:rsidR="00220D30" w:rsidRPr="00AF5C8E">
        <w:t xml:space="preserve">pre-injury function, side affected, time since injury, and </w:t>
      </w:r>
      <w:r w:rsidR="00581138" w:rsidRPr="00AF5C8E">
        <w:t xml:space="preserve">neurovascular and </w:t>
      </w:r>
      <w:r w:rsidR="00AF5C8E" w:rsidRPr="00AF5C8E">
        <w:t>l</w:t>
      </w:r>
      <w:r w:rsidR="00220D30" w:rsidRPr="00AF5C8E">
        <w:t>ocal assessment of affected limb</w:t>
      </w:r>
      <w:r w:rsidR="00AF5C8E" w:rsidRPr="00AF5C8E">
        <w:t xml:space="preserve"> and r</w:t>
      </w:r>
      <w:r w:rsidR="00054086" w:rsidRPr="00AF5C8E">
        <w:rPr>
          <w:lang w:bidi="en-US"/>
        </w:rPr>
        <w:t xml:space="preserve">adiological </w:t>
      </w:r>
      <w:r w:rsidR="007E54F1">
        <w:rPr>
          <w:lang w:bidi="en-US"/>
        </w:rPr>
        <w:t>examination</w:t>
      </w:r>
      <w:r w:rsidR="00AF5C8E" w:rsidRPr="00AF5C8E">
        <w:t>.</w:t>
      </w:r>
    </w:p>
    <w:p w14:paraId="256EB1FE" w14:textId="7869298E" w:rsidR="00054086" w:rsidRDefault="00220D30" w:rsidP="00AF5C8E">
      <w:pPr>
        <w:pStyle w:val="H20"/>
      </w:pPr>
      <w:r>
        <w:t>Surgical technique:</w:t>
      </w:r>
    </w:p>
    <w:p w14:paraId="275DB79B" w14:textId="2A5127C7" w:rsidR="00AF5C8E" w:rsidRDefault="005F18E9" w:rsidP="00E80626">
      <w:pPr>
        <w:pStyle w:val="P"/>
      </w:pPr>
      <w:r>
        <w:lastRenderedPageBreak/>
        <w:t>G</w:t>
      </w:r>
      <w:r w:rsidRPr="00AF5C8E">
        <w:t xml:space="preserve">eneral </w:t>
      </w:r>
      <w:proofErr w:type="spellStart"/>
      <w:r w:rsidRPr="00AF5C8E">
        <w:t>anesthesia</w:t>
      </w:r>
      <w:proofErr w:type="spellEnd"/>
      <w:r w:rsidRPr="00AF5C8E">
        <w:t xml:space="preserve"> </w:t>
      </w:r>
      <w:r>
        <w:t>was used for performing a</w:t>
      </w:r>
      <w:r w:rsidR="00054086" w:rsidRPr="00AF5C8E">
        <w:t xml:space="preserve">ll procedures. </w:t>
      </w:r>
      <w:r w:rsidR="00E80626">
        <w:t xml:space="preserve">The senior surgeon assessed the diameter of the screw to be inserted and measured the medullary canal’s diameter intraoperatively. </w:t>
      </w:r>
      <w:r w:rsidR="00054086" w:rsidRPr="00AF5C8E">
        <w:t xml:space="preserve"> Fully flection of the met</w:t>
      </w:r>
      <w:r w:rsidR="00C009C8">
        <w:t>acarpophalangeal joint was done</w:t>
      </w:r>
      <w:r w:rsidR="00054086" w:rsidRPr="00AF5C8E">
        <w:t xml:space="preserve"> to expose the head of the metacarpal.</w:t>
      </w:r>
      <w:r w:rsidR="00AF5C8E">
        <w:t xml:space="preserve"> </w:t>
      </w:r>
      <w:r w:rsidR="00C009C8">
        <w:t>A closed reduction of the metacarpal fracture was executed utilising the image intensifier. Subsequently, a guidewire was retrogradely inserted through the dorsal one-third of the metacarpal head along its longitudinal axis</w:t>
      </w:r>
      <w:r w:rsidR="00054086" w:rsidRPr="00AF5C8E">
        <w:t xml:space="preserve"> to avoid cortical penetration and to </w:t>
      </w:r>
      <w:r w:rsidR="00AF5C8E" w:rsidRPr="00AF5C8E">
        <w:t>favour</w:t>
      </w:r>
      <w:r w:rsidR="00054086" w:rsidRPr="00AF5C8E">
        <w:t xml:space="preserve"> gliding in the medullary canal, or upon the configuration of the fracture and exiting the metacarpal base.</w:t>
      </w:r>
    </w:p>
    <w:p w14:paraId="25C2878E" w14:textId="40816D98" w:rsidR="00AF5C8E" w:rsidRDefault="007352AF" w:rsidP="001B6E9F">
      <w:pPr>
        <w:pStyle w:val="P"/>
      </w:pPr>
      <w:r>
        <w:t xml:space="preserve">We made every effort to minimise or eliminate any violation of the corresponding carpal. </w:t>
      </w:r>
      <w:r w:rsidR="00054086" w:rsidRPr="00AF5C8E">
        <w:t xml:space="preserve"> </w:t>
      </w:r>
      <w:r w:rsidR="00883B95">
        <w:t>The degree of overhang of the carpal in respect to the metacarpal base and the initial trajectory of the Kirschner wire entry site at the metacarpal head were major determinants of carpal clearance.</w:t>
      </w:r>
      <w:r w:rsidR="00AF5C8E">
        <w:t xml:space="preserve"> </w:t>
      </w:r>
      <w:r w:rsidR="00883B95">
        <w:t>Over the dorsal wrist, where the guidewire was palpable, a little in</w:t>
      </w:r>
      <w:r w:rsidR="001B6E9F">
        <w:t>cision was created in the skin.</w:t>
      </w:r>
      <w:r w:rsidR="00054086" w:rsidRPr="00AF5C8E">
        <w:t xml:space="preserve"> </w:t>
      </w:r>
      <w:r w:rsidR="001B6E9F">
        <w:t xml:space="preserve">Subsequently, blunt dissection of the soft tissues was performed, the finger extensors were retracted, and the guidewire was advanced farther proximally out of the skin. </w:t>
      </w:r>
    </w:p>
    <w:p w14:paraId="5AD8FB81" w14:textId="5F9AC254" w:rsidR="00CD1917" w:rsidRDefault="00406664" w:rsidP="00CD1917">
      <w:pPr>
        <w:pStyle w:val="P"/>
      </w:pPr>
      <w:r>
        <w:t xml:space="preserve">The canal diameter of each metacarpal was calculated using preoperative imaging to determine the appropriate screw length, and a specialised drill bit was employed to mill the </w:t>
      </w:r>
      <w:r w:rsidR="00E36349">
        <w:t>medullary canal.</w:t>
      </w:r>
      <w:r w:rsidR="00054086" w:rsidRPr="00AF5C8E">
        <w:t xml:space="preserve"> The appropriate Herbert screw was inserted over the guide wire.</w:t>
      </w:r>
      <w:r w:rsidR="00AF5C8E" w:rsidRPr="00AF5C8E">
        <w:t xml:space="preserve"> </w:t>
      </w:r>
      <w:r w:rsidR="00982AC5">
        <w:t>By employing an image intensifier, we tracked the progress of the screw in order to ensure that it penetrated the fracture site by a minimum of 6 mm of screw threads and countersinking below the articular surface</w:t>
      </w:r>
      <w:r w:rsidR="00051674">
        <w:t xml:space="preserve"> by</w:t>
      </w:r>
      <w:r w:rsidR="00982AC5">
        <w:t xml:space="preserve"> 2 to 3 mm</w:t>
      </w:r>
      <w:r w:rsidR="00051674">
        <w:t>.</w:t>
      </w:r>
      <w:r w:rsidR="00054086" w:rsidRPr="00AF5C8E">
        <w:t xml:space="preserve"> </w:t>
      </w:r>
      <w:r w:rsidR="00051674">
        <w:t>Similar to the retrograde technique, post-installation adjustments may be easily executed by threading the guidewire back through the screw while under fluoroscopic guidance and laying the cannulated screwdriver over the guidewire.</w:t>
      </w:r>
      <w:r w:rsidR="00AF5C8E" w:rsidRPr="00AF5C8E">
        <w:t xml:space="preserve"> </w:t>
      </w:r>
      <w:r w:rsidR="00CD1917">
        <w:t xml:space="preserve">Joint violation and the best guidewire insertion site on the metacarpal head in relation to the dorsal cortex were both assessed. </w:t>
      </w:r>
    </w:p>
    <w:p w14:paraId="538ABD35" w14:textId="77777777" w:rsidR="000E33BD" w:rsidRDefault="000E33BD" w:rsidP="00054086">
      <w:pPr>
        <w:pStyle w:val="P"/>
      </w:pPr>
      <w:r>
        <w:lastRenderedPageBreak/>
        <w:t xml:space="preserve">Patients were monitored for a maximum of three months following the procedure, with the initial follow-up scheduled at one week. Subsequent appointments were arranged at four weeks, eight weeks, and twelve weeks. </w:t>
      </w:r>
    </w:p>
    <w:p w14:paraId="753ED946" w14:textId="5F4D5ABA" w:rsidR="00054086" w:rsidRDefault="000E33BD" w:rsidP="00EB23D2">
      <w:pPr>
        <w:pStyle w:val="P"/>
      </w:pPr>
      <w:r>
        <w:t xml:space="preserve">Activity resumed one week following the operation. At each follow-up appointment, the following factors are evaluated: active range of motion (via goniometer), strength (via dynamometer), pain (by VAS) </w:t>
      </w:r>
      <w:r>
        <w:fldChar w:fldCharType="begin">
          <w:fldData xml:space="preserve">PEVuZE5vdGU+PENpdGU+PEF1dGhvcj5EZWxnYWRvPC9BdXRob3I+PFllYXI+MjAxODwvWWVhcj48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</w:fldData>
        </w:fldChar>
      </w:r>
      <w:r>
        <w:instrText xml:space="preserve"> ADDIN EN.CITE </w:instrText>
      </w:r>
      <w:r>
        <w:fldChar w:fldCharType="begin">
          <w:fldData xml:space="preserve">PEVuZE5vdGU+PENpdGU+PEF1dGhvcj5EZWxnYWRvPC9BdXRob3I+PFllYXI+MjAxODwvWWVhcj48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</w:fldData>
        </w:fldChar>
      </w:r>
      <w:r>
        <w:instrText xml:space="preserve"> ADDIN EN.CITE.DATA </w:instrText>
      </w:r>
      <w:r>
        <w:fldChar w:fldCharType="end"/>
      </w:r>
      <w:r>
        <w:fldChar w:fldCharType="separate"/>
      </w:r>
      <w:r w:rsidRPr="00DB0BA4">
        <w:rPr>
          <w:noProof/>
          <w:vertAlign w:val="superscript"/>
        </w:rPr>
        <w:t>[8]</w:t>
      </w:r>
      <w:r>
        <w:fldChar w:fldCharType="end"/>
      </w:r>
      <w:r>
        <w:t xml:space="preserve">, and any observed disability during daily activities. </w:t>
      </w:r>
      <w:r w:rsidR="00054086" w:rsidRPr="00AE255E">
        <w:t xml:space="preserve"> </w:t>
      </w:r>
      <w:r w:rsidR="00E1564D">
        <w:t xml:space="preserve">Two months following surgery, patients were requested to assess their level of satisfaction on a scale of one to ten, with ten being the highest degree of satisfaction and one being the lowest degree of satisfaction </w:t>
      </w:r>
      <w:r w:rsidR="003240A8">
        <w:t xml:space="preserve"> </w:t>
      </w:r>
      <w:r w:rsidR="00DB0BA4">
        <w:fldChar w:fldCharType="begin"/>
      </w:r>
      <w:r w:rsidR="00FF3981">
        <w:instrText xml:space="preserve"> ADDIN EN.CITE &lt;EndNote&gt;&lt;Cite&gt;&lt;Author&gt;Gavurova&lt;/Author&gt;&lt;Year&gt;2021&lt;/Year&gt;&lt;RecNum&gt;2037&lt;/RecNum&gt;&lt;DisplayText&gt;&lt;style face="superscript"&gt;[9]&lt;/style&gt;&lt;/DisplayText&gt;&lt;record&gt;&lt;rec-number&gt;2037&lt;/rec-number&gt;&lt;foreign-keys&gt;&lt;key app="EN" db-id="zrp9saz9t9295dexp0r5vta9x5ttrvse295x" timestamp="1709078358"&gt;2037&lt;/key&gt;&lt;/foreign-keys&gt;&lt;ref-type name="Journal Article"&gt;17&lt;/ref-type&gt;&lt;contributors&gt;&lt;authors&gt;&lt;author&gt;Gavurova, B.&lt;/author&gt;&lt;author&gt;Dvorsky, J.&lt;/author&gt;&lt;author&gt;Popesko, B.&lt;/author&gt;&lt;/authors&gt;&lt;/contributors&gt;&lt;auth-address&gt;Faculty of Management and Economics, Tomas Bata University in Zlín, Mostní 5139, 760 00 Zlín, Czech Republic.&lt;/auth-address&gt;&lt;titles&gt;&lt;title&gt;Patient satisfaction determinants of inpatient healthcare&lt;/title&gt;&lt;secondary-title&gt;Int J Environ Res Public Health&lt;/secondary-title&gt;&lt;/titles&gt;&lt;periodical&gt;&lt;full-title&gt;Int J Environ Res Public Health&lt;/full-title&gt;&lt;/periodical&gt;&lt;pages&gt;34-9&lt;/pages&gt;&lt;volume&gt;18&lt;/volume&gt;&lt;number&gt;21&lt;/number&gt;&lt;edition&gt;2021/11/14&lt;/edition&gt;&lt;keywords&gt;&lt;keyword&gt;Hospitals&lt;/keyword&gt;&lt;keyword&gt;Humans&lt;/keyword&gt;&lt;keyword&gt;*Inpatients&lt;/keyword&gt;&lt;keyword&gt;*Patient Satisfaction&lt;/keyword&gt;&lt;keyword&gt;Personal Satisfaction&lt;/keyword&gt;&lt;keyword&gt;Surveys and Questionnaires&lt;/keyword&gt;&lt;keyword&gt;health policy&lt;/keyword&gt;&lt;keyword&gt;healthcare&lt;/keyword&gt;&lt;keyword&gt;healthcare quality&lt;/keyword&gt;&lt;keyword&gt;hospitalisation&lt;/keyword&gt;&lt;keyword&gt;patient&lt;/keyword&gt;&lt;keyword&gt;satisfaction&lt;/keyword&gt;&lt;keyword&gt;design of the study&lt;/keyword&gt;&lt;keyword&gt;in the collection, analyses, or interpretation of data&lt;/keyword&gt;&lt;keyword&gt;in&lt;/keyword&gt;&lt;keyword&gt;the writing of the manuscript, or in the decision to publish the results.&lt;/keyword&gt;&lt;/keywords&gt;&lt;dates&gt;&lt;year&gt;2021&lt;/year&gt;&lt;pub-dates&gt;&lt;date&gt;Oct 28&lt;/date&gt;&lt;/pub-dates&gt;&lt;/dates&gt;&lt;isbn&gt;1661-7827 (Print)&amp;#xD;1660-4601&lt;/isbn&gt;&lt;accession-num&gt;34769856&lt;/accession-num&gt;&lt;urls&gt;&lt;/urls&gt;&lt;custom2&gt;PMC8582779&lt;/custom2&gt;&lt;electronic-resource-num&gt;10.3390/ijerph182111337&lt;/electronic-resource-num&gt;&lt;remote-database-provider&gt;NLM&lt;/remote-database-provider&gt;&lt;language&gt;eng&lt;/language&gt;&lt;/record&gt;&lt;/Cite&gt;&lt;/EndNote&gt;</w:instrText>
      </w:r>
      <w:r w:rsidR="00DB0BA4">
        <w:fldChar w:fldCharType="separate"/>
      </w:r>
      <w:r w:rsidR="00DB0BA4" w:rsidRPr="00DB0BA4">
        <w:rPr>
          <w:noProof/>
          <w:vertAlign w:val="superscript"/>
        </w:rPr>
        <w:t>[9]</w:t>
      </w:r>
      <w:r w:rsidR="00DB0BA4">
        <w:fldChar w:fldCharType="end"/>
      </w:r>
      <w:r w:rsidR="00054086" w:rsidRPr="00AE255E">
        <w:t xml:space="preserve">. </w:t>
      </w:r>
      <w:r w:rsidR="00EB23D2">
        <w:t xml:space="preserve">The results included their scores. </w:t>
      </w:r>
    </w:p>
    <w:bookmarkEnd w:id="0"/>
    <w:bookmarkEnd w:id="1"/>
    <w:p w14:paraId="473CC14D" w14:textId="6048458F" w:rsidR="00092DC6" w:rsidRPr="007B06EB" w:rsidRDefault="003F4F36" w:rsidP="00B66769">
      <w:pPr>
        <w:pStyle w:val="H20"/>
        <w:rPr>
          <w:lang w:val="en-US"/>
        </w:rPr>
      </w:pPr>
      <w:r w:rsidRPr="007B06EB">
        <w:t>Statistical analysis</w:t>
      </w:r>
      <w:r w:rsidR="003240A8">
        <w:rPr>
          <w:lang w:val="en-US"/>
        </w:rPr>
        <w:t>:</w:t>
      </w:r>
    </w:p>
    <w:p w14:paraId="01400D73" w14:textId="79493F29" w:rsidR="007B06EB" w:rsidRDefault="007B06EB" w:rsidP="00051713">
      <w:pPr>
        <w:pStyle w:val="P"/>
      </w:pPr>
      <w:r w:rsidRPr="007B06EB">
        <w:t>SPSS v26 (IBM Inc., Armonk, NY, USA)</w:t>
      </w:r>
      <w:r w:rsidR="00E50286">
        <w:t xml:space="preserve"> was used to perform the s</w:t>
      </w:r>
      <w:r w:rsidR="00E50286" w:rsidRPr="007B06EB">
        <w:t>tatistical analysis</w:t>
      </w:r>
      <w:r w:rsidRPr="007B06EB">
        <w:t xml:space="preserve">. </w:t>
      </w:r>
      <w:r w:rsidR="00E50286">
        <w:t xml:space="preserve">Histograms and the Shapiro-Wilks test were utilized to assess the normality of the data distribution. </w:t>
      </w:r>
      <w:r w:rsidR="00051713">
        <w:t xml:space="preserve">The mean and standard deviation (SD) were utilized to represent quantitative parametric data. The median and interquartile range were utilised to represent quantitative non-parametric data (IQR). Frequency and percentage (%) were used to represent qualitative variables.  </w:t>
      </w:r>
      <w:r w:rsidRPr="007B06EB">
        <w:t xml:space="preserve"> </w:t>
      </w:r>
    </w:p>
    <w:p w14:paraId="453F7E05" w14:textId="45B9567F" w:rsidR="007B06EB" w:rsidRPr="003240A8" w:rsidRDefault="007B06EB" w:rsidP="003240A8">
      <w:pPr>
        <w:pStyle w:val="H1"/>
      </w:pPr>
      <w:r w:rsidRPr="003240A8">
        <w:t>Case:</w:t>
      </w:r>
    </w:p>
    <w:p w14:paraId="647AC5CF" w14:textId="25DDF101" w:rsidR="007B06EB" w:rsidRPr="00AB656A" w:rsidRDefault="007B06EB" w:rsidP="00156D3D">
      <w:pPr>
        <w:pStyle w:val="P"/>
      </w:pPr>
      <w:r w:rsidRPr="00AB656A">
        <w:t>Male Patient 43 year’s old student came to E.R. of Benha university hospital complaining of pain and swelling of the right dominant hand after direct trauma to his rt hand.</w:t>
      </w:r>
      <w:r w:rsidR="003240A8" w:rsidRPr="00AB656A">
        <w:t xml:space="preserve"> B</w:t>
      </w:r>
      <w:r w:rsidRPr="00AB656A">
        <w:t xml:space="preserve">y examination localized tenderness over the 4th metacarpal bone and diffuse swelling on the dorsum of the hand was found, clinically slight rotational deformity of the 4th finger was </w:t>
      </w:r>
      <w:r w:rsidR="00AB656A" w:rsidRPr="00AB656A">
        <w:t>noticed,</w:t>
      </w:r>
      <w:r w:rsidRPr="00AB656A">
        <w:t xml:space="preserve"> and patient was neurovascular intact.</w:t>
      </w:r>
      <w:r w:rsidR="00AB656A" w:rsidRPr="00AB656A">
        <w:t xml:space="preserve"> </w:t>
      </w:r>
      <w:r w:rsidRPr="00AB656A">
        <w:t>PXR showed transverse fracture of the 4</w:t>
      </w:r>
      <w:r w:rsidRPr="00B17251">
        <w:rPr>
          <w:vertAlign w:val="superscript"/>
        </w:rPr>
        <w:t>th</w:t>
      </w:r>
      <w:r w:rsidR="00B17251">
        <w:t xml:space="preserve"> </w:t>
      </w:r>
      <w:r w:rsidRPr="00AB656A">
        <w:t xml:space="preserve">metacarpal shaft with </w:t>
      </w:r>
      <w:r w:rsidR="00AB656A" w:rsidRPr="00AB656A">
        <w:t>30-degree</w:t>
      </w:r>
      <w:r w:rsidRPr="00AB656A">
        <w:t xml:space="preserve"> angulation and shortening</w:t>
      </w:r>
      <w:r w:rsidR="00AB656A" w:rsidRPr="00AB656A">
        <w:t xml:space="preserve">. </w:t>
      </w:r>
      <w:r w:rsidRPr="00AB656A">
        <w:t>Surgical fixation of the 4</w:t>
      </w:r>
      <w:r w:rsidRPr="00B17251">
        <w:rPr>
          <w:vertAlign w:val="superscript"/>
        </w:rPr>
        <w:t>th</w:t>
      </w:r>
      <w:r w:rsidR="00B17251">
        <w:t xml:space="preserve"> </w:t>
      </w:r>
      <w:r w:rsidRPr="00AB656A">
        <w:t xml:space="preserve">metacarpal fracture was done using </w:t>
      </w:r>
      <w:r w:rsidR="00156D3D" w:rsidRPr="00156D3D">
        <w:t>IMHS</w:t>
      </w:r>
      <w:r w:rsidRPr="00AB656A">
        <w:t xml:space="preserve"> (Herbert Screw).</w:t>
      </w:r>
      <w:r w:rsidR="00AB656A" w:rsidRPr="00AB656A">
        <w:t xml:space="preserve"> </w:t>
      </w:r>
      <w:r w:rsidRPr="00AB656A">
        <w:t xml:space="preserve">Before inclusion, a written consent was </w:t>
      </w:r>
      <w:r w:rsidR="00AB656A" w:rsidRPr="00AB656A">
        <w:t>obtained,</w:t>
      </w:r>
      <w:r w:rsidRPr="00AB656A">
        <w:t xml:space="preserve"> and the patient was informed about the surgical procedure.</w:t>
      </w:r>
      <w:r w:rsidR="00AB656A" w:rsidRPr="00AB656A">
        <w:t xml:space="preserve"> </w:t>
      </w:r>
      <w:r w:rsidRPr="00AB656A">
        <w:t xml:space="preserve">Surgery was done under regional anesthesia, </w:t>
      </w:r>
      <w:r w:rsidRPr="00AB656A">
        <w:lastRenderedPageBreak/>
        <w:t>fracture reduction under image intensifier by traction and manipulation.</w:t>
      </w:r>
      <w:r w:rsidR="00AB656A" w:rsidRPr="00AB656A">
        <w:t xml:space="preserve"> </w:t>
      </w:r>
      <w:r w:rsidRPr="00AB656A">
        <w:t>Below elbow extended splint was done in intrinsic plus position for 2 weeks.</w:t>
      </w:r>
      <w:r w:rsidR="00AB656A" w:rsidRPr="00AB656A">
        <w:t xml:space="preserve"> </w:t>
      </w:r>
      <w:r w:rsidRPr="00AB656A">
        <w:t xml:space="preserve">Protected active and active assisted </w:t>
      </w:r>
      <w:r w:rsidR="00B17251">
        <w:t>range of motion (</w:t>
      </w:r>
      <w:r w:rsidRPr="00AB656A">
        <w:t>ROM</w:t>
      </w:r>
      <w:r w:rsidR="00B17251">
        <w:t>)</w:t>
      </w:r>
      <w:r w:rsidRPr="00AB656A">
        <w:t xml:space="preserve"> started after splint removal, PXR at 2, 4 and 6 weeks has been obtained.</w:t>
      </w:r>
      <w:r w:rsidR="00AB656A" w:rsidRPr="00AB656A">
        <w:t xml:space="preserve"> </w:t>
      </w:r>
      <w:r w:rsidRPr="00AB656A">
        <w:t>TAM of the 4</w:t>
      </w:r>
      <w:r w:rsidRPr="00B17251">
        <w:rPr>
          <w:vertAlign w:val="superscript"/>
        </w:rPr>
        <w:t>th</w:t>
      </w:r>
      <w:r w:rsidR="00B17251">
        <w:t xml:space="preserve"> </w:t>
      </w:r>
      <w:r w:rsidRPr="00AB656A">
        <w:t>finger (at 6 weeks 90%, at 3 months 100%, of uninjured side), Quick DASH (2 very good at 6 weeks, 0 excellent at 9 weeks), grip strength (at 6 weeks 90% and at 9 weeks 100% of uninjured side).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1289"/>
        <w:gridCol w:w="1289"/>
        <w:gridCol w:w="3255"/>
      </w:tblGrid>
      <w:tr w:rsidR="00301328" w:rsidRPr="00301328" w14:paraId="36BA5AFE" w14:textId="77777777" w:rsidTr="00301328">
        <w:trPr>
          <w:trHeight w:val="20"/>
        </w:trPr>
        <w:tc>
          <w:tcPr>
            <w:tcW w:w="0" w:type="auto"/>
            <w:gridSpan w:val="2"/>
            <w:vAlign w:val="center"/>
          </w:tcPr>
          <w:p w14:paraId="6BC226BD" w14:textId="77777777" w:rsidR="007B06EB" w:rsidRPr="00301328" w:rsidRDefault="007B06EB" w:rsidP="000B2188">
            <w:pPr>
              <w:pStyle w:val="P"/>
              <w:keepNext/>
              <w:spacing w:line="240" w:lineRule="auto"/>
              <w:jc w:val="center"/>
              <w:rPr>
                <w:b/>
                <w:bCs/>
                <w:sz w:val="22"/>
                <w:szCs w:val="22"/>
              </w:rPr>
            </w:pPr>
            <w:r w:rsidRPr="00301328">
              <w:rPr>
                <w:b/>
                <w:bCs/>
                <w:noProof/>
                <w:sz w:val="22"/>
                <w:szCs w:val="22"/>
                <w:lang w:val="en-AU" w:eastAsia="en-AU"/>
              </w:rPr>
              <w:lastRenderedPageBreak/>
              <w:drawing>
                <wp:inline distT="0" distB="0" distL="0" distR="0" wp14:anchorId="7F126A32" wp14:editId="05ADA4B7">
                  <wp:extent cx="2209800" cy="2508250"/>
                  <wp:effectExtent l="0" t="0" r="0" b="6350"/>
                  <wp:docPr id="2021653480" name="Picture 2021653480" descr="H:\WhatsApp Image 2023-07-19 at 7.24.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hatsApp Image 2023-07-19 at 7.24.57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835" cy="2537801"/>
                          </a:xfrm>
                          <a:prstGeom prst="rect">
                            <a:avLst/>
                          </a:prstGeom>
                          <a:noFill/>
                          <a:ln>
                            <a:noFill/>
                          </a:ln>
                        </pic:spPr>
                      </pic:pic>
                    </a:graphicData>
                  </a:graphic>
                </wp:inline>
              </w:drawing>
            </w:r>
          </w:p>
          <w:p w14:paraId="55038E02" w14:textId="5C8426D1" w:rsidR="000B2188" w:rsidRPr="00301328" w:rsidRDefault="000B2188" w:rsidP="000B2188">
            <w:pPr>
              <w:pStyle w:val="P"/>
              <w:keepNext/>
              <w:spacing w:line="240" w:lineRule="auto"/>
              <w:jc w:val="center"/>
              <w:rPr>
                <w:b/>
                <w:bCs/>
                <w:sz w:val="22"/>
                <w:szCs w:val="22"/>
              </w:rPr>
            </w:pPr>
            <w:r w:rsidRPr="00301328">
              <w:rPr>
                <w:b/>
                <w:bCs/>
                <w:sz w:val="22"/>
                <w:szCs w:val="22"/>
              </w:rPr>
              <w:t>(A)</w:t>
            </w:r>
          </w:p>
        </w:tc>
        <w:tc>
          <w:tcPr>
            <w:tcW w:w="0" w:type="auto"/>
            <w:gridSpan w:val="2"/>
            <w:vAlign w:val="center"/>
          </w:tcPr>
          <w:p w14:paraId="68EF02D3" w14:textId="77777777" w:rsidR="007B06EB" w:rsidRPr="00301328" w:rsidRDefault="007B06EB" w:rsidP="000B2188">
            <w:pPr>
              <w:pStyle w:val="P"/>
              <w:spacing w:line="240" w:lineRule="auto"/>
              <w:jc w:val="center"/>
              <w:rPr>
                <w:b/>
                <w:bCs/>
                <w:sz w:val="22"/>
                <w:szCs w:val="22"/>
              </w:rPr>
            </w:pPr>
            <w:r w:rsidRPr="00301328">
              <w:rPr>
                <w:b/>
                <w:bCs/>
                <w:noProof/>
                <w:sz w:val="22"/>
                <w:szCs w:val="22"/>
                <w:lang w:val="en-AU" w:eastAsia="en-AU"/>
              </w:rPr>
              <w:drawing>
                <wp:inline distT="0" distB="0" distL="0" distR="0" wp14:anchorId="6DAAA27B" wp14:editId="7022E4BA">
                  <wp:extent cx="2238375" cy="2510477"/>
                  <wp:effectExtent l="0" t="0" r="0" b="4445"/>
                  <wp:docPr id="616799818" name="Picture 616799818" descr="H:\WhatsApp Image 2023-07-19 at 7.2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hatsApp Image 2023-07-19 at 7.24.57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744"/>
                          <a:stretch/>
                        </pic:blipFill>
                        <pic:spPr bwMode="auto">
                          <a:xfrm>
                            <a:off x="0" y="0"/>
                            <a:ext cx="2261316" cy="2536206"/>
                          </a:xfrm>
                          <a:prstGeom prst="rect">
                            <a:avLst/>
                          </a:prstGeom>
                          <a:noFill/>
                          <a:ln>
                            <a:noFill/>
                          </a:ln>
                          <a:extLst>
                            <a:ext uri="{53640926-AAD7-44D8-BBD7-CCE9431645EC}">
                              <a14:shadowObscured xmlns:a14="http://schemas.microsoft.com/office/drawing/2010/main"/>
                            </a:ext>
                          </a:extLst>
                        </pic:spPr>
                      </pic:pic>
                    </a:graphicData>
                  </a:graphic>
                </wp:inline>
              </w:drawing>
            </w:r>
          </w:p>
          <w:p w14:paraId="046BCD94" w14:textId="357E58CE" w:rsidR="000B2188" w:rsidRPr="00301328" w:rsidRDefault="000B2188" w:rsidP="000B2188">
            <w:pPr>
              <w:pStyle w:val="P"/>
              <w:spacing w:line="240" w:lineRule="auto"/>
              <w:jc w:val="center"/>
              <w:rPr>
                <w:b/>
                <w:bCs/>
                <w:sz w:val="22"/>
                <w:szCs w:val="22"/>
              </w:rPr>
            </w:pPr>
            <w:r w:rsidRPr="00301328">
              <w:rPr>
                <w:b/>
                <w:bCs/>
                <w:sz w:val="22"/>
                <w:szCs w:val="22"/>
              </w:rPr>
              <w:t>(B)</w:t>
            </w:r>
          </w:p>
        </w:tc>
      </w:tr>
      <w:tr w:rsidR="00301328" w:rsidRPr="00301328" w14:paraId="4529A49D" w14:textId="77777777" w:rsidTr="00301328">
        <w:trPr>
          <w:trHeight w:val="20"/>
        </w:trPr>
        <w:tc>
          <w:tcPr>
            <w:tcW w:w="0" w:type="auto"/>
            <w:gridSpan w:val="2"/>
            <w:vAlign w:val="center"/>
          </w:tcPr>
          <w:p w14:paraId="4BB18A73" w14:textId="77777777" w:rsidR="00417D54" w:rsidRPr="00301328" w:rsidRDefault="000B2188" w:rsidP="000B2188">
            <w:pPr>
              <w:pStyle w:val="P"/>
              <w:keepNext/>
              <w:spacing w:line="240" w:lineRule="auto"/>
              <w:jc w:val="center"/>
              <w:rPr>
                <w:b/>
                <w:bCs/>
                <w:noProof/>
                <w:sz w:val="22"/>
                <w:szCs w:val="22"/>
              </w:rPr>
            </w:pPr>
            <w:r w:rsidRPr="00301328">
              <w:rPr>
                <w:b/>
                <w:bCs/>
                <w:noProof/>
                <w:sz w:val="22"/>
                <w:szCs w:val="22"/>
                <w:lang w:val="en-AU" w:eastAsia="en-AU"/>
              </w:rPr>
              <w:drawing>
                <wp:inline distT="0" distB="0" distL="0" distR="0" wp14:anchorId="5CCC7982" wp14:editId="4826C83A">
                  <wp:extent cx="2242820" cy="2141220"/>
                  <wp:effectExtent l="0" t="0" r="5080" b="0"/>
                  <wp:docPr id="165166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737" cy="2149733"/>
                          </a:xfrm>
                          <a:prstGeom prst="rect">
                            <a:avLst/>
                          </a:prstGeom>
                          <a:noFill/>
                        </pic:spPr>
                      </pic:pic>
                    </a:graphicData>
                  </a:graphic>
                </wp:inline>
              </w:drawing>
            </w:r>
          </w:p>
          <w:p w14:paraId="0CCB5BC3" w14:textId="3777FC80" w:rsidR="000B2188" w:rsidRPr="00301328" w:rsidRDefault="000B2188" w:rsidP="000B2188">
            <w:pPr>
              <w:pStyle w:val="P"/>
              <w:keepNext/>
              <w:bidi/>
              <w:spacing w:line="240" w:lineRule="auto"/>
              <w:jc w:val="center"/>
              <w:rPr>
                <w:b/>
                <w:bCs/>
                <w:noProof/>
                <w:sz w:val="22"/>
                <w:szCs w:val="22"/>
              </w:rPr>
            </w:pPr>
            <w:r w:rsidRPr="00301328">
              <w:rPr>
                <w:b/>
                <w:bCs/>
                <w:noProof/>
                <w:sz w:val="22"/>
                <w:szCs w:val="22"/>
              </w:rPr>
              <w:t>(C)</w:t>
            </w:r>
          </w:p>
        </w:tc>
        <w:tc>
          <w:tcPr>
            <w:tcW w:w="0" w:type="auto"/>
            <w:gridSpan w:val="2"/>
            <w:vAlign w:val="center"/>
          </w:tcPr>
          <w:p w14:paraId="25DD15F3" w14:textId="77777777" w:rsidR="00417D54" w:rsidRPr="00301328" w:rsidRDefault="000B2188" w:rsidP="000B2188">
            <w:pPr>
              <w:pStyle w:val="P"/>
              <w:spacing w:line="240" w:lineRule="auto"/>
              <w:jc w:val="center"/>
              <w:rPr>
                <w:b/>
                <w:bCs/>
                <w:noProof/>
                <w:sz w:val="22"/>
                <w:szCs w:val="22"/>
              </w:rPr>
            </w:pPr>
            <w:r w:rsidRPr="00301328">
              <w:rPr>
                <w:b/>
                <w:bCs/>
                <w:noProof/>
                <w:sz w:val="22"/>
                <w:szCs w:val="22"/>
                <w:lang w:val="en-AU" w:eastAsia="en-AU"/>
              </w:rPr>
              <w:drawing>
                <wp:inline distT="0" distB="0" distL="0" distR="0" wp14:anchorId="0A4DBFA3" wp14:editId="6AB3C4C0">
                  <wp:extent cx="2294571" cy="2076450"/>
                  <wp:effectExtent l="0" t="0" r="0" b="0"/>
                  <wp:docPr id="107200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577" cy="2084600"/>
                          </a:xfrm>
                          <a:prstGeom prst="rect">
                            <a:avLst/>
                          </a:prstGeom>
                          <a:noFill/>
                        </pic:spPr>
                      </pic:pic>
                    </a:graphicData>
                  </a:graphic>
                </wp:inline>
              </w:drawing>
            </w:r>
          </w:p>
          <w:p w14:paraId="708BFB03" w14:textId="11A0C8E6" w:rsidR="000B2188" w:rsidRPr="00301328" w:rsidRDefault="000B2188" w:rsidP="000B2188">
            <w:pPr>
              <w:pStyle w:val="P"/>
              <w:spacing w:line="240" w:lineRule="auto"/>
              <w:jc w:val="center"/>
              <w:rPr>
                <w:b/>
                <w:bCs/>
                <w:noProof/>
                <w:sz w:val="22"/>
                <w:szCs w:val="22"/>
              </w:rPr>
            </w:pPr>
            <w:r w:rsidRPr="00301328">
              <w:rPr>
                <w:b/>
                <w:bCs/>
                <w:noProof/>
                <w:sz w:val="22"/>
                <w:szCs w:val="22"/>
              </w:rPr>
              <w:t>(D)</w:t>
            </w:r>
          </w:p>
        </w:tc>
      </w:tr>
      <w:tr w:rsidR="00301328" w:rsidRPr="00301328" w14:paraId="403B6CBD" w14:textId="77777777" w:rsidTr="00301328">
        <w:trPr>
          <w:trHeight w:val="20"/>
        </w:trPr>
        <w:tc>
          <w:tcPr>
            <w:tcW w:w="0" w:type="auto"/>
            <w:gridSpan w:val="2"/>
            <w:vAlign w:val="center"/>
          </w:tcPr>
          <w:p w14:paraId="09F3FDB1" w14:textId="77777777" w:rsidR="00417D54" w:rsidRPr="00301328" w:rsidRDefault="000B2188" w:rsidP="000B2188">
            <w:pPr>
              <w:pStyle w:val="P"/>
              <w:keepNext/>
              <w:spacing w:line="240" w:lineRule="auto"/>
              <w:jc w:val="center"/>
              <w:rPr>
                <w:b/>
                <w:bCs/>
                <w:noProof/>
                <w:sz w:val="22"/>
                <w:szCs w:val="22"/>
              </w:rPr>
            </w:pPr>
            <w:r w:rsidRPr="00301328">
              <w:rPr>
                <w:b/>
                <w:bCs/>
                <w:noProof/>
                <w:sz w:val="22"/>
                <w:szCs w:val="22"/>
                <w:lang w:val="en-AU" w:eastAsia="en-AU"/>
              </w:rPr>
              <w:drawing>
                <wp:inline distT="0" distB="0" distL="0" distR="0" wp14:anchorId="0A6EAA2A" wp14:editId="5F541105">
                  <wp:extent cx="2172960" cy="2114550"/>
                  <wp:effectExtent l="0" t="0" r="0" b="0"/>
                  <wp:docPr id="1878684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7154" cy="2128363"/>
                          </a:xfrm>
                          <a:prstGeom prst="rect">
                            <a:avLst/>
                          </a:prstGeom>
                          <a:noFill/>
                        </pic:spPr>
                      </pic:pic>
                    </a:graphicData>
                  </a:graphic>
                </wp:inline>
              </w:drawing>
            </w:r>
          </w:p>
          <w:p w14:paraId="189B4B2D" w14:textId="7F3B3671" w:rsidR="000B2188" w:rsidRPr="00301328" w:rsidRDefault="000B2188" w:rsidP="000B2188">
            <w:pPr>
              <w:pStyle w:val="P"/>
              <w:keepNext/>
              <w:spacing w:line="240" w:lineRule="auto"/>
              <w:jc w:val="center"/>
              <w:rPr>
                <w:b/>
                <w:bCs/>
                <w:noProof/>
                <w:sz w:val="22"/>
                <w:szCs w:val="22"/>
              </w:rPr>
            </w:pPr>
            <w:r w:rsidRPr="00301328">
              <w:rPr>
                <w:b/>
                <w:bCs/>
                <w:noProof/>
                <w:sz w:val="22"/>
                <w:szCs w:val="22"/>
              </w:rPr>
              <w:t>(E)</w:t>
            </w:r>
          </w:p>
        </w:tc>
        <w:tc>
          <w:tcPr>
            <w:tcW w:w="0" w:type="auto"/>
            <w:gridSpan w:val="2"/>
            <w:vAlign w:val="center"/>
          </w:tcPr>
          <w:p w14:paraId="325404C1" w14:textId="77777777" w:rsidR="00417D54" w:rsidRPr="00301328" w:rsidRDefault="000B2188" w:rsidP="000B2188">
            <w:pPr>
              <w:pStyle w:val="P"/>
              <w:spacing w:line="240" w:lineRule="auto"/>
              <w:jc w:val="center"/>
              <w:rPr>
                <w:b/>
                <w:bCs/>
                <w:noProof/>
                <w:sz w:val="22"/>
                <w:szCs w:val="22"/>
              </w:rPr>
            </w:pPr>
            <w:r w:rsidRPr="00301328">
              <w:rPr>
                <w:b/>
                <w:bCs/>
                <w:noProof/>
                <w:sz w:val="22"/>
                <w:szCs w:val="22"/>
                <w:lang w:val="en-AU" w:eastAsia="en-AU"/>
              </w:rPr>
              <w:drawing>
                <wp:inline distT="0" distB="0" distL="0" distR="0" wp14:anchorId="2313C0BD" wp14:editId="3A1286EF">
                  <wp:extent cx="2231726" cy="2125980"/>
                  <wp:effectExtent l="0" t="0" r="0" b="7620"/>
                  <wp:docPr id="400843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6293" cy="2139857"/>
                          </a:xfrm>
                          <a:prstGeom prst="rect">
                            <a:avLst/>
                          </a:prstGeom>
                          <a:noFill/>
                        </pic:spPr>
                      </pic:pic>
                    </a:graphicData>
                  </a:graphic>
                </wp:inline>
              </w:drawing>
            </w:r>
          </w:p>
          <w:p w14:paraId="189FA9A2" w14:textId="4DFC7AA7" w:rsidR="000B2188" w:rsidRPr="00301328" w:rsidRDefault="000B2188" w:rsidP="000B2188">
            <w:pPr>
              <w:pStyle w:val="P"/>
              <w:spacing w:line="240" w:lineRule="auto"/>
              <w:jc w:val="center"/>
              <w:rPr>
                <w:b/>
                <w:bCs/>
                <w:noProof/>
                <w:sz w:val="22"/>
                <w:szCs w:val="22"/>
              </w:rPr>
            </w:pPr>
            <w:r w:rsidRPr="00301328">
              <w:rPr>
                <w:b/>
                <w:bCs/>
                <w:noProof/>
                <w:sz w:val="22"/>
                <w:szCs w:val="22"/>
              </w:rPr>
              <w:t>(F)</w:t>
            </w:r>
          </w:p>
        </w:tc>
      </w:tr>
      <w:tr w:rsidR="00301328" w:rsidRPr="00301328" w14:paraId="2CF08DE5" w14:textId="77777777" w:rsidTr="00301328">
        <w:trPr>
          <w:trHeight w:val="20"/>
        </w:trPr>
        <w:tc>
          <w:tcPr>
            <w:tcW w:w="0" w:type="auto"/>
            <w:vAlign w:val="center"/>
          </w:tcPr>
          <w:p w14:paraId="49C7D822" w14:textId="77777777" w:rsidR="000B2188" w:rsidRPr="00301328" w:rsidRDefault="000B2188" w:rsidP="000B2188">
            <w:pPr>
              <w:pStyle w:val="P"/>
              <w:keepNext/>
              <w:spacing w:line="240" w:lineRule="auto"/>
              <w:jc w:val="center"/>
              <w:rPr>
                <w:b/>
                <w:bCs/>
                <w:noProof/>
                <w:sz w:val="22"/>
                <w:szCs w:val="22"/>
              </w:rPr>
            </w:pPr>
            <w:r w:rsidRPr="00301328">
              <w:rPr>
                <w:b/>
                <w:bCs/>
                <w:noProof/>
                <w:sz w:val="22"/>
                <w:szCs w:val="22"/>
                <w:lang w:val="en-AU" w:eastAsia="en-AU"/>
              </w:rPr>
              <w:lastRenderedPageBreak/>
              <w:drawing>
                <wp:inline distT="0" distB="0" distL="0" distR="0" wp14:anchorId="45D645CC" wp14:editId="61EC1454">
                  <wp:extent cx="1771015" cy="1926560"/>
                  <wp:effectExtent l="0" t="0" r="635" b="0"/>
                  <wp:docPr id="1566079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881" cy="1947083"/>
                          </a:xfrm>
                          <a:prstGeom prst="rect">
                            <a:avLst/>
                          </a:prstGeom>
                          <a:noFill/>
                        </pic:spPr>
                      </pic:pic>
                    </a:graphicData>
                  </a:graphic>
                </wp:inline>
              </w:drawing>
            </w:r>
          </w:p>
          <w:p w14:paraId="40BC5381" w14:textId="12BB66E6" w:rsidR="000B2188" w:rsidRPr="00301328" w:rsidRDefault="000B2188" w:rsidP="000B2188">
            <w:pPr>
              <w:pStyle w:val="P"/>
              <w:keepNext/>
              <w:spacing w:line="240" w:lineRule="auto"/>
              <w:jc w:val="center"/>
              <w:rPr>
                <w:b/>
                <w:bCs/>
                <w:noProof/>
                <w:sz w:val="22"/>
                <w:szCs w:val="22"/>
              </w:rPr>
            </w:pPr>
            <w:r w:rsidRPr="00301328">
              <w:rPr>
                <w:b/>
                <w:bCs/>
                <w:noProof/>
                <w:sz w:val="22"/>
                <w:szCs w:val="22"/>
              </w:rPr>
              <w:t>(G)</w:t>
            </w:r>
          </w:p>
        </w:tc>
        <w:tc>
          <w:tcPr>
            <w:tcW w:w="0" w:type="auto"/>
            <w:gridSpan w:val="2"/>
            <w:vAlign w:val="center"/>
          </w:tcPr>
          <w:p w14:paraId="0BC8A6B5" w14:textId="77777777" w:rsidR="000B2188" w:rsidRPr="00301328" w:rsidRDefault="000B2188" w:rsidP="000B2188">
            <w:pPr>
              <w:pStyle w:val="P"/>
              <w:spacing w:line="240" w:lineRule="auto"/>
              <w:jc w:val="center"/>
              <w:rPr>
                <w:b/>
                <w:bCs/>
                <w:noProof/>
                <w:sz w:val="22"/>
                <w:szCs w:val="22"/>
              </w:rPr>
            </w:pPr>
            <w:r w:rsidRPr="00301328">
              <w:rPr>
                <w:b/>
                <w:bCs/>
                <w:noProof/>
                <w:sz w:val="22"/>
                <w:szCs w:val="22"/>
                <w:lang w:val="en-AU" w:eastAsia="en-AU"/>
              </w:rPr>
              <w:drawing>
                <wp:inline distT="0" distB="0" distL="0" distR="0" wp14:anchorId="3A634F85" wp14:editId="310A7016">
                  <wp:extent cx="1758216" cy="1950720"/>
                  <wp:effectExtent l="0" t="0" r="0" b="0"/>
                  <wp:docPr id="1488730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5183" cy="1980640"/>
                          </a:xfrm>
                          <a:prstGeom prst="rect">
                            <a:avLst/>
                          </a:prstGeom>
                          <a:noFill/>
                        </pic:spPr>
                      </pic:pic>
                    </a:graphicData>
                  </a:graphic>
                </wp:inline>
              </w:drawing>
            </w:r>
          </w:p>
          <w:p w14:paraId="06137D3C" w14:textId="4D052C3A" w:rsidR="000B2188" w:rsidRPr="00301328" w:rsidRDefault="000B2188" w:rsidP="000B2188">
            <w:pPr>
              <w:pStyle w:val="P"/>
              <w:spacing w:line="240" w:lineRule="auto"/>
              <w:jc w:val="center"/>
              <w:rPr>
                <w:b/>
                <w:bCs/>
                <w:noProof/>
                <w:sz w:val="22"/>
                <w:szCs w:val="22"/>
              </w:rPr>
            </w:pPr>
            <w:r w:rsidRPr="00301328">
              <w:rPr>
                <w:b/>
                <w:bCs/>
                <w:noProof/>
                <w:sz w:val="22"/>
                <w:szCs w:val="22"/>
              </w:rPr>
              <w:t>(H)</w:t>
            </w:r>
          </w:p>
        </w:tc>
        <w:tc>
          <w:tcPr>
            <w:tcW w:w="0" w:type="auto"/>
            <w:vAlign w:val="center"/>
          </w:tcPr>
          <w:p w14:paraId="2DB2B5FF" w14:textId="77777777" w:rsidR="000B2188" w:rsidRPr="00301328" w:rsidRDefault="000B2188" w:rsidP="000B2188">
            <w:pPr>
              <w:pStyle w:val="P"/>
              <w:spacing w:line="240" w:lineRule="auto"/>
              <w:jc w:val="center"/>
              <w:rPr>
                <w:b/>
                <w:bCs/>
                <w:noProof/>
                <w:sz w:val="22"/>
                <w:szCs w:val="22"/>
              </w:rPr>
            </w:pPr>
            <w:r w:rsidRPr="00301328">
              <w:rPr>
                <w:b/>
                <w:bCs/>
                <w:noProof/>
                <w:lang w:val="en-AU" w:eastAsia="en-AU"/>
              </w:rPr>
              <w:drawing>
                <wp:inline distT="0" distB="0" distL="0" distR="0" wp14:anchorId="476DCF9B" wp14:editId="32BEEF38">
                  <wp:extent cx="1704340" cy="1965708"/>
                  <wp:effectExtent l="0" t="0" r="0" b="0"/>
                  <wp:docPr id="8" name="Picture 8" descr="H:\WhatsApp Image 2023-07-19 at 4.24.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hatsApp Image 2023-07-19 at 4.24.5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864" cy="1999760"/>
                          </a:xfrm>
                          <a:prstGeom prst="rect">
                            <a:avLst/>
                          </a:prstGeom>
                          <a:noFill/>
                          <a:ln>
                            <a:noFill/>
                          </a:ln>
                        </pic:spPr>
                      </pic:pic>
                    </a:graphicData>
                  </a:graphic>
                </wp:inline>
              </w:drawing>
            </w:r>
          </w:p>
          <w:p w14:paraId="0B1E8568" w14:textId="64D1E958" w:rsidR="000B2188" w:rsidRPr="00301328" w:rsidRDefault="000B2188" w:rsidP="000B2188">
            <w:pPr>
              <w:pStyle w:val="P"/>
              <w:spacing w:line="240" w:lineRule="auto"/>
              <w:jc w:val="center"/>
              <w:rPr>
                <w:b/>
                <w:bCs/>
                <w:noProof/>
                <w:sz w:val="22"/>
                <w:szCs w:val="22"/>
              </w:rPr>
            </w:pPr>
            <w:r w:rsidRPr="00301328">
              <w:rPr>
                <w:b/>
                <w:bCs/>
                <w:noProof/>
                <w:sz w:val="22"/>
                <w:szCs w:val="22"/>
              </w:rPr>
              <w:t>(I)</w:t>
            </w:r>
          </w:p>
        </w:tc>
      </w:tr>
      <w:tr w:rsidR="000B2188" w:rsidRPr="00301328" w14:paraId="1A561C8C" w14:textId="77777777" w:rsidTr="00301328">
        <w:trPr>
          <w:trHeight w:val="20"/>
        </w:trPr>
        <w:tc>
          <w:tcPr>
            <w:tcW w:w="0" w:type="auto"/>
            <w:gridSpan w:val="4"/>
            <w:vAlign w:val="center"/>
          </w:tcPr>
          <w:p w14:paraId="451E7E84" w14:textId="77777777" w:rsidR="000B2188" w:rsidRPr="00301328" w:rsidRDefault="000B2188" w:rsidP="000B2188">
            <w:pPr>
              <w:pStyle w:val="P"/>
              <w:spacing w:line="240" w:lineRule="auto"/>
              <w:jc w:val="center"/>
              <w:rPr>
                <w:b/>
                <w:bCs/>
                <w:noProof/>
                <w:sz w:val="22"/>
                <w:szCs w:val="22"/>
              </w:rPr>
            </w:pPr>
            <w:r w:rsidRPr="00301328">
              <w:rPr>
                <w:b/>
                <w:bCs/>
                <w:noProof/>
                <w:lang w:val="en-AU" w:eastAsia="en-AU"/>
              </w:rPr>
              <w:drawing>
                <wp:inline distT="0" distB="0" distL="0" distR="0" wp14:anchorId="2A456E16" wp14:editId="29E353AA">
                  <wp:extent cx="3885565" cy="2817842"/>
                  <wp:effectExtent l="0" t="0" r="635" b="1905"/>
                  <wp:docPr id="1031694888" name="Picture 103169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8868" cy="2827489"/>
                          </a:xfrm>
                          <a:prstGeom prst="rect">
                            <a:avLst/>
                          </a:prstGeom>
                          <a:noFill/>
                        </pic:spPr>
                      </pic:pic>
                    </a:graphicData>
                  </a:graphic>
                </wp:inline>
              </w:drawing>
            </w:r>
          </w:p>
          <w:p w14:paraId="7267FCB2" w14:textId="2AE6EB7D" w:rsidR="000B2188" w:rsidRPr="00301328" w:rsidRDefault="000B2188" w:rsidP="000B2188">
            <w:pPr>
              <w:pStyle w:val="P"/>
              <w:spacing w:line="240" w:lineRule="auto"/>
              <w:jc w:val="center"/>
              <w:rPr>
                <w:b/>
                <w:bCs/>
                <w:noProof/>
                <w:sz w:val="22"/>
                <w:szCs w:val="22"/>
              </w:rPr>
            </w:pPr>
            <w:r w:rsidRPr="00301328">
              <w:rPr>
                <w:b/>
                <w:bCs/>
                <w:noProof/>
                <w:sz w:val="22"/>
                <w:szCs w:val="22"/>
              </w:rPr>
              <w:t>(J)</w:t>
            </w:r>
          </w:p>
        </w:tc>
      </w:tr>
    </w:tbl>
    <w:p w14:paraId="26418CE7" w14:textId="47BAAD6B" w:rsidR="007B06EB" w:rsidRPr="000B2188" w:rsidRDefault="007B06EB" w:rsidP="00B17251">
      <w:pPr>
        <w:pStyle w:val="Fig"/>
      </w:pPr>
      <w:r w:rsidRPr="000B2188">
        <w:t xml:space="preserve">Figure </w:t>
      </w:r>
      <w:fldSimple w:instr=" SEQ Figure \* ARABIC ">
        <w:r w:rsidR="000051A9">
          <w:rPr>
            <w:noProof/>
          </w:rPr>
          <w:t>1</w:t>
        </w:r>
      </w:fldSimple>
      <w:r w:rsidRPr="000B2188">
        <w:t>:</w:t>
      </w:r>
      <w:r w:rsidR="000B2188" w:rsidRPr="000B2188">
        <w:t xml:space="preserve"> (A, B)</w:t>
      </w:r>
      <w:r w:rsidRPr="000B2188">
        <w:t xml:space="preserve"> </w:t>
      </w:r>
      <w:r w:rsidR="000B2188" w:rsidRPr="000B2188">
        <w:t>fracture</w:t>
      </w:r>
      <w:r w:rsidRPr="000B2188">
        <w:t xml:space="preserve"> of 4</w:t>
      </w:r>
      <w:r w:rsidRPr="00515162">
        <w:rPr>
          <w:vertAlign w:val="superscript"/>
        </w:rPr>
        <w:t>th</w:t>
      </w:r>
      <w:r w:rsidRPr="000B2188">
        <w:t xml:space="preserve"> metacarpal</w:t>
      </w:r>
      <w:r w:rsidR="000B2188" w:rsidRPr="000B2188">
        <w:t>, (C-F) intraoperative fixation of 4</w:t>
      </w:r>
      <w:r w:rsidR="000B2188" w:rsidRPr="00515162">
        <w:rPr>
          <w:vertAlign w:val="superscript"/>
        </w:rPr>
        <w:t>th</w:t>
      </w:r>
      <w:r w:rsidR="000B2188" w:rsidRPr="000B2188">
        <w:t xml:space="preserve"> metacarpal by Herbert screw, (G-I) Early follow up (1 week post-operative) x-rays ( P.A and Oblique views) showing stable uniting fracture, (J) Late clinical follow up photos showing near full </w:t>
      </w:r>
      <w:r w:rsidR="00B17251">
        <w:rPr>
          <w:lang w:val="en-AU"/>
        </w:rPr>
        <w:t>ROM</w:t>
      </w:r>
      <w:r w:rsidR="000B2188" w:rsidRPr="000B2188">
        <w:t xml:space="preserve"> restored at the MCPJ and IPJ</w:t>
      </w:r>
    </w:p>
    <w:p w14:paraId="6D305551" w14:textId="78DDE218" w:rsidR="00F670FE" w:rsidRPr="00993507" w:rsidRDefault="00950A9C" w:rsidP="005070F0">
      <w:pPr>
        <w:pStyle w:val="H1"/>
        <w:rPr>
          <w:lang w:val="en-US"/>
        </w:rPr>
      </w:pPr>
      <w:r w:rsidRPr="00993507">
        <w:t>Results</w:t>
      </w:r>
      <w:bookmarkStart w:id="2" w:name="_Ref85388697"/>
      <w:bookmarkStart w:id="3" w:name="_Ref85388685"/>
    </w:p>
    <w:p w14:paraId="6F68CCBF" w14:textId="73226F2E" w:rsidR="00310EE2" w:rsidRPr="00FF16D6" w:rsidRDefault="00FF16D6" w:rsidP="00156D3D">
      <w:pPr>
        <w:pStyle w:val="P"/>
        <w:rPr>
          <w:rFonts w:asciiTheme="majorBidi" w:hAnsiTheme="majorBidi" w:cstheme="majorBidi"/>
        </w:rPr>
      </w:pPr>
      <w:r w:rsidRPr="00937FF6">
        <w:t xml:space="preserve">The current study carried on ten patients with metacarpal fractures underwent fixation by </w:t>
      </w:r>
      <w:r w:rsidR="00156D3D" w:rsidRPr="00156D3D">
        <w:t>IMHS</w:t>
      </w:r>
      <w:r w:rsidRPr="00937FF6">
        <w:t xml:space="preserve">. There mean age was 30.8 ± 10.7 years. </w:t>
      </w:r>
      <w:r w:rsidR="00A13469">
        <w:t>Most</w:t>
      </w:r>
      <w:r w:rsidRPr="00937FF6">
        <w:t xml:space="preserve"> cases were males (90%) while females were (10%).</w:t>
      </w:r>
      <w:r w:rsidR="00424A17" w:rsidRPr="00937FF6">
        <w:t xml:space="preserve"> According to fracture side, 3 cases (30%) had a fracture on the non-dominant hand, while 7 cases (70%) had a fracture on the dominant hand. Additionally, out of the total cases, 2 cases (20%) had a fracture on the left side, while 8 cases (80%) had a fracture on the right side. </w:t>
      </w:r>
      <w:r w:rsidR="00937FF6" w:rsidRPr="00937FF6">
        <w:t xml:space="preserve">According to fracture location ,3 cases (30%) had a fracture in the neck of the metacarpal bone, while 7 cases (70%) had a fracture in the shaft of the metacarpal bone. Out </w:t>
      </w:r>
      <w:r w:rsidR="00937FF6" w:rsidRPr="00937FF6">
        <w:lastRenderedPageBreak/>
        <w:t>of the total cases, 2 cases (20%) had a fracture in the 2</w:t>
      </w:r>
      <w:r w:rsidR="00937FF6" w:rsidRPr="00C67D82">
        <w:rPr>
          <w:vertAlign w:val="superscript"/>
        </w:rPr>
        <w:t>nd</w:t>
      </w:r>
      <w:r w:rsidR="00C67D82">
        <w:t xml:space="preserve"> </w:t>
      </w:r>
      <w:r w:rsidR="00937FF6" w:rsidRPr="00937FF6">
        <w:t>metacarpal, 1 case (10%) had a fracture in the 3</w:t>
      </w:r>
      <w:r w:rsidR="00937FF6" w:rsidRPr="00C67D82">
        <w:rPr>
          <w:vertAlign w:val="superscript"/>
        </w:rPr>
        <w:t>rd</w:t>
      </w:r>
      <w:r w:rsidR="00C67D82">
        <w:t xml:space="preserve"> </w:t>
      </w:r>
      <w:r w:rsidR="00937FF6" w:rsidRPr="00937FF6">
        <w:t>metacarpal, 3 cases (30%) had a fracture in the 4</w:t>
      </w:r>
      <w:r w:rsidR="00937FF6" w:rsidRPr="00C67D82">
        <w:rPr>
          <w:vertAlign w:val="superscript"/>
        </w:rPr>
        <w:t>th</w:t>
      </w:r>
      <w:r w:rsidR="00C67D82">
        <w:t xml:space="preserve"> </w:t>
      </w:r>
      <w:r w:rsidR="00937FF6" w:rsidRPr="00937FF6">
        <w:t>metacarpal, and 4 cases (40%) had a fracture in the 5</w:t>
      </w:r>
      <w:r w:rsidR="00937FF6" w:rsidRPr="00C67D82">
        <w:rPr>
          <w:vertAlign w:val="superscript"/>
        </w:rPr>
        <w:t>th</w:t>
      </w:r>
      <w:r w:rsidR="00C67D82">
        <w:t xml:space="preserve"> </w:t>
      </w:r>
      <w:r w:rsidR="00937FF6" w:rsidRPr="00937FF6">
        <w:t>metacarpal.</w:t>
      </w:r>
      <w:r w:rsidR="00310EE2" w:rsidRPr="00310EE2">
        <w:rPr>
          <w:rFonts w:asciiTheme="majorBidi" w:hAnsiTheme="majorBidi" w:cstheme="majorBidi"/>
        </w:rPr>
        <w:t xml:space="preserve"> </w:t>
      </w:r>
      <w:r w:rsidR="00310EE2" w:rsidRPr="00FF16D6">
        <w:rPr>
          <w:rFonts w:asciiTheme="majorBidi" w:hAnsiTheme="majorBidi" w:cstheme="majorBidi"/>
        </w:rPr>
        <w:t>In terms of mechanism of injury, 3 cases (30%) were caused by a direct injury, 2 cases (20%) were caused by falling down, 3 cases (30%) were caused by a punch, and 2 cases (20%) were caused by a road traffic accident (RTA).</w:t>
      </w:r>
      <w:r w:rsidR="00310EE2" w:rsidRPr="00310EE2">
        <w:rPr>
          <w:rFonts w:asciiTheme="majorBidi" w:hAnsiTheme="majorBidi" w:cstheme="majorBidi"/>
        </w:rPr>
        <w:t xml:space="preserve"> </w:t>
      </w:r>
      <w:r w:rsidR="00310EE2" w:rsidRPr="00FF16D6">
        <w:rPr>
          <w:rFonts w:asciiTheme="majorBidi" w:hAnsiTheme="majorBidi" w:cstheme="majorBidi"/>
        </w:rPr>
        <w:t>Out of the total cases, 5 cases (50%) had a transverse fracture pattern, 2 cases (20%) had an oblique fracture pattern, 2 cases (20%) had a spiral fracture pattern, and 1 case (10%) had a comminuted fracture pattern</w:t>
      </w:r>
      <w:r w:rsidR="00B8526D">
        <w:rPr>
          <w:rFonts w:asciiTheme="majorBidi" w:hAnsiTheme="majorBidi" w:cstheme="majorBidi"/>
        </w:rPr>
        <w:t>.</w:t>
      </w:r>
      <w:r w:rsidR="00B8526D" w:rsidRPr="00B8526D">
        <w:rPr>
          <w:rFonts w:asciiTheme="majorBidi" w:eastAsia="Calibri" w:hAnsiTheme="majorBidi" w:cstheme="majorBidi"/>
          <w:b/>
          <w:iCs/>
          <w:kern w:val="2"/>
          <w14:ligatures w14:val="standardContextual"/>
        </w:rPr>
        <w:t xml:space="preserve"> </w:t>
      </w:r>
      <w:r w:rsidR="00B8526D" w:rsidRPr="00FF16D6">
        <w:rPr>
          <w:rFonts w:asciiTheme="majorBidi" w:eastAsia="Calibri" w:hAnsiTheme="majorBidi" w:cstheme="majorBidi"/>
          <w:b/>
          <w:iCs/>
          <w:kern w:val="2"/>
          <w14:ligatures w14:val="standardContextual"/>
        </w:rPr>
        <w:t xml:space="preserve">Table </w:t>
      </w:r>
      <w:r w:rsidR="00B8526D">
        <w:rPr>
          <w:rFonts w:asciiTheme="majorBidi" w:eastAsia="Calibri" w:hAnsiTheme="majorBidi" w:cstheme="majorBidi"/>
          <w:b/>
          <w:iCs/>
          <w:kern w:val="2"/>
          <w14:ligatures w14:val="standardContextual"/>
        </w:rPr>
        <w:t>1</w:t>
      </w:r>
    </w:p>
    <w:p w14:paraId="0BDDF78D" w14:textId="5C06480D" w:rsidR="00FF16D6" w:rsidRPr="00FF16D6" w:rsidRDefault="00FF16D6" w:rsidP="00A13469">
      <w:pPr>
        <w:pStyle w:val="Caption"/>
        <w:jc w:val="both"/>
        <w:rPr>
          <w:rFonts w:eastAsia="Calibri"/>
        </w:rPr>
      </w:pPr>
      <w:bookmarkStart w:id="4" w:name="_Toc139907001"/>
      <w:bookmarkStart w:id="5" w:name="_Toc139907458"/>
      <w:r w:rsidRPr="00FF16D6">
        <w:rPr>
          <w:rFonts w:eastAsia="Calibri"/>
        </w:rPr>
        <w:t xml:space="preserve">Table </w:t>
      </w:r>
      <w:r w:rsidR="00B8526D">
        <w:rPr>
          <w:rFonts w:eastAsia="Calibri"/>
        </w:rPr>
        <w:t>1</w:t>
      </w:r>
      <w:r w:rsidR="00A13469">
        <w:rPr>
          <w:rFonts w:eastAsia="Calibri"/>
        </w:rPr>
        <w:t xml:space="preserve">: Demographics </w:t>
      </w:r>
      <w:r w:rsidR="00937FF6">
        <w:rPr>
          <w:rFonts w:eastAsia="Calibri"/>
        </w:rPr>
        <w:t xml:space="preserve">and </w:t>
      </w:r>
      <w:r w:rsidR="00937FF6" w:rsidRPr="00FF16D6">
        <w:rPr>
          <w:rFonts w:eastAsia="Calibri"/>
        </w:rPr>
        <w:t xml:space="preserve">Fracture location in the studied cases </w:t>
      </w:r>
      <w:r w:rsidRPr="00FF16D6">
        <w:rPr>
          <w:rFonts w:eastAsia="Calibri"/>
        </w:rPr>
        <w:t xml:space="preserve">among studied </w:t>
      </w:r>
      <w:bookmarkEnd w:id="4"/>
      <w:bookmarkEnd w:id="5"/>
      <w:r w:rsidR="00A13469">
        <w:rPr>
          <w:rFonts w:eastAsia="Calibri"/>
        </w:rPr>
        <w:t>cases</w:t>
      </w:r>
    </w:p>
    <w:tbl>
      <w:tblPr>
        <w:tblStyle w:val="TableGrid4"/>
        <w:tblW w:w="5000" w:type="pct"/>
        <w:tblLook w:val="04A0" w:firstRow="1" w:lastRow="0" w:firstColumn="1" w:lastColumn="0" w:noHBand="0" w:noVBand="1"/>
      </w:tblPr>
      <w:tblGrid>
        <w:gridCol w:w="2933"/>
        <w:gridCol w:w="32"/>
        <w:gridCol w:w="2885"/>
        <w:gridCol w:w="3167"/>
      </w:tblGrid>
      <w:tr w:rsidR="00993507" w:rsidRPr="00205BE6" w14:paraId="519895DB" w14:textId="77777777" w:rsidTr="00205BE6">
        <w:trPr>
          <w:trHeight w:val="20"/>
        </w:trPr>
        <w:tc>
          <w:tcPr>
            <w:tcW w:w="3244" w:type="pct"/>
            <w:gridSpan w:val="3"/>
            <w:vAlign w:val="center"/>
          </w:tcPr>
          <w:p w14:paraId="75469ACD" w14:textId="41BC953A" w:rsidR="00993507" w:rsidRPr="00205BE6" w:rsidRDefault="00993507" w:rsidP="00205BE6">
            <w:pPr>
              <w:bidi w:val="0"/>
              <w:jc w:val="center"/>
              <w:rPr>
                <w:rFonts w:asciiTheme="majorBidi" w:hAnsiTheme="majorBidi" w:cstheme="majorBidi"/>
                <w:b/>
                <w:bCs/>
                <w:sz w:val="22"/>
                <w:szCs w:val="22"/>
              </w:rPr>
            </w:pPr>
            <w:bookmarkStart w:id="6" w:name="_Hlk139098876"/>
          </w:p>
        </w:tc>
        <w:tc>
          <w:tcPr>
            <w:tcW w:w="1756" w:type="pct"/>
            <w:vAlign w:val="center"/>
            <w:hideMark/>
          </w:tcPr>
          <w:p w14:paraId="30AD9A0B" w14:textId="206B1B2C" w:rsidR="00993507" w:rsidRPr="00205BE6" w:rsidRDefault="0099350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 xml:space="preserve">Total patients </w:t>
            </w:r>
            <w:r w:rsidR="009007C3">
              <w:rPr>
                <w:rFonts w:asciiTheme="majorBidi" w:hAnsiTheme="majorBidi" w:cstheme="majorBidi"/>
                <w:b/>
                <w:bCs/>
                <w:sz w:val="22"/>
                <w:szCs w:val="22"/>
              </w:rPr>
              <w:t>(</w:t>
            </w:r>
            <w:r w:rsidRPr="00205BE6">
              <w:rPr>
                <w:rFonts w:asciiTheme="majorBidi" w:hAnsiTheme="majorBidi" w:cstheme="majorBidi"/>
                <w:b/>
                <w:bCs/>
                <w:sz w:val="22"/>
                <w:szCs w:val="22"/>
              </w:rPr>
              <w:t>n=10</w:t>
            </w:r>
            <w:r w:rsidR="009007C3">
              <w:rPr>
                <w:rFonts w:asciiTheme="majorBidi" w:hAnsiTheme="majorBidi" w:cstheme="majorBidi"/>
                <w:b/>
                <w:bCs/>
                <w:sz w:val="22"/>
                <w:szCs w:val="22"/>
              </w:rPr>
              <w:t>)</w:t>
            </w:r>
          </w:p>
        </w:tc>
      </w:tr>
      <w:bookmarkEnd w:id="6"/>
      <w:tr w:rsidR="00424A17" w:rsidRPr="00205BE6" w14:paraId="6C31F767" w14:textId="77777777" w:rsidTr="00205BE6">
        <w:trPr>
          <w:trHeight w:val="20"/>
        </w:trPr>
        <w:tc>
          <w:tcPr>
            <w:tcW w:w="1626" w:type="pct"/>
            <w:noWrap/>
            <w:vAlign w:val="center"/>
            <w:hideMark/>
          </w:tcPr>
          <w:p w14:paraId="65B9CD38"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Age (years)</w:t>
            </w:r>
          </w:p>
        </w:tc>
        <w:tc>
          <w:tcPr>
            <w:tcW w:w="1618" w:type="pct"/>
            <w:gridSpan w:val="2"/>
            <w:noWrap/>
            <w:vAlign w:val="center"/>
            <w:hideMark/>
          </w:tcPr>
          <w:p w14:paraId="2402D54E" w14:textId="30335168"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M</w:t>
            </w:r>
            <w:r w:rsidR="00993507" w:rsidRPr="00205BE6">
              <w:rPr>
                <w:rFonts w:asciiTheme="majorBidi" w:hAnsiTheme="majorBidi" w:cstheme="majorBidi"/>
                <w:b/>
                <w:bCs/>
                <w:sz w:val="22"/>
                <w:szCs w:val="22"/>
              </w:rPr>
              <w:t>ean</w:t>
            </w:r>
            <w:r w:rsidRPr="00205BE6">
              <w:rPr>
                <w:rFonts w:asciiTheme="majorBidi" w:hAnsiTheme="majorBidi" w:cstheme="majorBidi"/>
                <w:b/>
                <w:bCs/>
                <w:sz w:val="22"/>
                <w:szCs w:val="22"/>
              </w:rPr>
              <w:t xml:space="preserve"> ± SD</w:t>
            </w:r>
          </w:p>
        </w:tc>
        <w:tc>
          <w:tcPr>
            <w:tcW w:w="1756" w:type="pct"/>
            <w:noWrap/>
            <w:vAlign w:val="center"/>
            <w:hideMark/>
          </w:tcPr>
          <w:p w14:paraId="1BBDE3C2" w14:textId="77777777" w:rsidR="00424A17" w:rsidRPr="00205BE6" w:rsidRDefault="00424A17" w:rsidP="00205BE6">
            <w:pPr>
              <w:bidi w:val="0"/>
              <w:jc w:val="center"/>
              <w:rPr>
                <w:rFonts w:asciiTheme="majorBidi" w:hAnsiTheme="majorBidi" w:cstheme="majorBidi"/>
                <w:sz w:val="22"/>
                <w:szCs w:val="22"/>
              </w:rPr>
            </w:pPr>
            <w:r w:rsidRPr="00205BE6">
              <w:rPr>
                <w:rFonts w:asciiTheme="majorBidi" w:hAnsiTheme="majorBidi" w:cstheme="majorBidi"/>
                <w:sz w:val="22"/>
                <w:szCs w:val="22"/>
              </w:rPr>
              <w:t>30.8 ± 10.7</w:t>
            </w:r>
          </w:p>
        </w:tc>
      </w:tr>
      <w:tr w:rsidR="00424A17" w:rsidRPr="00205BE6" w14:paraId="212BCE96" w14:textId="77777777" w:rsidTr="00205BE6">
        <w:trPr>
          <w:trHeight w:val="20"/>
        </w:trPr>
        <w:tc>
          <w:tcPr>
            <w:tcW w:w="1626" w:type="pct"/>
            <w:vMerge w:val="restart"/>
            <w:noWrap/>
            <w:vAlign w:val="center"/>
            <w:hideMark/>
          </w:tcPr>
          <w:p w14:paraId="53ED1FE8"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Age groups , n(%)</w:t>
            </w:r>
          </w:p>
        </w:tc>
        <w:tc>
          <w:tcPr>
            <w:tcW w:w="1618" w:type="pct"/>
            <w:gridSpan w:val="2"/>
            <w:noWrap/>
            <w:vAlign w:val="center"/>
            <w:hideMark/>
          </w:tcPr>
          <w:p w14:paraId="4AEDD9ED"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&lt;30 years</w:t>
            </w:r>
          </w:p>
        </w:tc>
        <w:tc>
          <w:tcPr>
            <w:tcW w:w="1756" w:type="pct"/>
            <w:noWrap/>
            <w:vAlign w:val="center"/>
            <w:hideMark/>
          </w:tcPr>
          <w:p w14:paraId="21CE405A" w14:textId="77777777" w:rsidR="00424A17" w:rsidRPr="00205BE6" w:rsidRDefault="00424A17" w:rsidP="00205BE6">
            <w:pPr>
              <w:bidi w:val="0"/>
              <w:jc w:val="center"/>
              <w:rPr>
                <w:rFonts w:asciiTheme="majorBidi" w:hAnsiTheme="majorBidi" w:cstheme="majorBidi"/>
                <w:sz w:val="22"/>
                <w:szCs w:val="22"/>
              </w:rPr>
            </w:pPr>
            <w:r w:rsidRPr="00205BE6">
              <w:rPr>
                <w:rFonts w:asciiTheme="majorBidi" w:hAnsiTheme="majorBidi" w:cstheme="majorBidi"/>
                <w:sz w:val="22"/>
                <w:szCs w:val="22"/>
              </w:rPr>
              <w:t>6(60%)</w:t>
            </w:r>
          </w:p>
        </w:tc>
      </w:tr>
      <w:tr w:rsidR="00424A17" w:rsidRPr="00205BE6" w14:paraId="4A29A9A6" w14:textId="77777777" w:rsidTr="00205BE6">
        <w:trPr>
          <w:trHeight w:val="20"/>
        </w:trPr>
        <w:tc>
          <w:tcPr>
            <w:tcW w:w="1626" w:type="pct"/>
            <w:vMerge/>
            <w:vAlign w:val="center"/>
            <w:hideMark/>
          </w:tcPr>
          <w:p w14:paraId="28A11727" w14:textId="77777777" w:rsidR="00424A17" w:rsidRPr="00205BE6" w:rsidRDefault="00424A17" w:rsidP="00205BE6">
            <w:pPr>
              <w:bidi w:val="0"/>
              <w:jc w:val="center"/>
              <w:rPr>
                <w:rFonts w:asciiTheme="majorBidi" w:hAnsiTheme="majorBidi" w:cstheme="majorBidi"/>
                <w:b/>
                <w:bCs/>
                <w:sz w:val="22"/>
                <w:szCs w:val="22"/>
              </w:rPr>
            </w:pPr>
          </w:p>
        </w:tc>
        <w:tc>
          <w:tcPr>
            <w:tcW w:w="1618" w:type="pct"/>
            <w:gridSpan w:val="2"/>
            <w:noWrap/>
            <w:vAlign w:val="center"/>
            <w:hideMark/>
          </w:tcPr>
          <w:p w14:paraId="4701F1A8"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31.00 - 40.00 years</w:t>
            </w:r>
          </w:p>
        </w:tc>
        <w:tc>
          <w:tcPr>
            <w:tcW w:w="1756" w:type="pct"/>
            <w:noWrap/>
            <w:vAlign w:val="center"/>
            <w:hideMark/>
          </w:tcPr>
          <w:p w14:paraId="30A0A69B" w14:textId="77777777" w:rsidR="00424A17" w:rsidRPr="00205BE6" w:rsidRDefault="00424A17" w:rsidP="00205BE6">
            <w:pPr>
              <w:bidi w:val="0"/>
              <w:jc w:val="center"/>
              <w:rPr>
                <w:rFonts w:asciiTheme="majorBidi" w:hAnsiTheme="majorBidi" w:cstheme="majorBidi"/>
                <w:sz w:val="22"/>
                <w:szCs w:val="22"/>
              </w:rPr>
            </w:pPr>
            <w:r w:rsidRPr="00205BE6">
              <w:rPr>
                <w:rFonts w:asciiTheme="majorBidi" w:hAnsiTheme="majorBidi" w:cstheme="majorBidi"/>
                <w:sz w:val="22"/>
                <w:szCs w:val="22"/>
              </w:rPr>
              <w:t>1(10%)</w:t>
            </w:r>
          </w:p>
        </w:tc>
      </w:tr>
      <w:tr w:rsidR="00424A17" w:rsidRPr="00205BE6" w14:paraId="429A253A" w14:textId="77777777" w:rsidTr="00205BE6">
        <w:trPr>
          <w:trHeight w:val="20"/>
        </w:trPr>
        <w:tc>
          <w:tcPr>
            <w:tcW w:w="1626" w:type="pct"/>
            <w:vMerge/>
            <w:vAlign w:val="center"/>
            <w:hideMark/>
          </w:tcPr>
          <w:p w14:paraId="3B5E1328" w14:textId="77777777" w:rsidR="00424A17" w:rsidRPr="00205BE6" w:rsidRDefault="00424A17" w:rsidP="00205BE6">
            <w:pPr>
              <w:bidi w:val="0"/>
              <w:jc w:val="center"/>
              <w:rPr>
                <w:rFonts w:asciiTheme="majorBidi" w:hAnsiTheme="majorBidi" w:cstheme="majorBidi"/>
                <w:b/>
                <w:bCs/>
                <w:sz w:val="22"/>
                <w:szCs w:val="22"/>
              </w:rPr>
            </w:pPr>
          </w:p>
        </w:tc>
        <w:tc>
          <w:tcPr>
            <w:tcW w:w="1618" w:type="pct"/>
            <w:gridSpan w:val="2"/>
            <w:noWrap/>
            <w:vAlign w:val="center"/>
            <w:hideMark/>
          </w:tcPr>
          <w:p w14:paraId="2311B4CF"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&gt;40 years</w:t>
            </w:r>
          </w:p>
        </w:tc>
        <w:tc>
          <w:tcPr>
            <w:tcW w:w="1756" w:type="pct"/>
            <w:noWrap/>
            <w:vAlign w:val="center"/>
            <w:hideMark/>
          </w:tcPr>
          <w:p w14:paraId="7952236A" w14:textId="77777777" w:rsidR="00424A17" w:rsidRPr="00205BE6" w:rsidRDefault="00424A17" w:rsidP="00205BE6">
            <w:pPr>
              <w:bidi w:val="0"/>
              <w:jc w:val="center"/>
              <w:rPr>
                <w:rFonts w:asciiTheme="majorBidi" w:hAnsiTheme="majorBidi" w:cstheme="majorBidi"/>
                <w:sz w:val="22"/>
                <w:szCs w:val="22"/>
              </w:rPr>
            </w:pPr>
            <w:r w:rsidRPr="00205BE6">
              <w:rPr>
                <w:rFonts w:asciiTheme="majorBidi" w:hAnsiTheme="majorBidi" w:cstheme="majorBidi"/>
                <w:sz w:val="22"/>
                <w:szCs w:val="22"/>
              </w:rPr>
              <w:t>3(30%)</w:t>
            </w:r>
          </w:p>
        </w:tc>
      </w:tr>
      <w:tr w:rsidR="00424A17" w:rsidRPr="00205BE6" w14:paraId="09B1EFF0" w14:textId="77777777" w:rsidTr="00205BE6">
        <w:trPr>
          <w:trHeight w:val="20"/>
        </w:trPr>
        <w:tc>
          <w:tcPr>
            <w:tcW w:w="1626" w:type="pct"/>
            <w:vMerge w:val="restart"/>
            <w:noWrap/>
            <w:vAlign w:val="center"/>
            <w:hideMark/>
          </w:tcPr>
          <w:p w14:paraId="2E930A26"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Gender , n(%)</w:t>
            </w:r>
          </w:p>
        </w:tc>
        <w:tc>
          <w:tcPr>
            <w:tcW w:w="1618" w:type="pct"/>
            <w:gridSpan w:val="2"/>
            <w:noWrap/>
            <w:vAlign w:val="center"/>
            <w:hideMark/>
          </w:tcPr>
          <w:p w14:paraId="59F912BE"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Female</w:t>
            </w:r>
          </w:p>
        </w:tc>
        <w:tc>
          <w:tcPr>
            <w:tcW w:w="1756" w:type="pct"/>
            <w:noWrap/>
            <w:vAlign w:val="center"/>
            <w:hideMark/>
          </w:tcPr>
          <w:p w14:paraId="4350F30B" w14:textId="77777777" w:rsidR="00424A17" w:rsidRPr="00205BE6" w:rsidRDefault="00424A17" w:rsidP="00205BE6">
            <w:pPr>
              <w:bidi w:val="0"/>
              <w:jc w:val="center"/>
              <w:rPr>
                <w:rFonts w:asciiTheme="majorBidi" w:hAnsiTheme="majorBidi" w:cstheme="majorBidi"/>
                <w:sz w:val="22"/>
                <w:szCs w:val="22"/>
              </w:rPr>
            </w:pPr>
            <w:r w:rsidRPr="00205BE6">
              <w:rPr>
                <w:rFonts w:asciiTheme="majorBidi" w:hAnsiTheme="majorBidi" w:cstheme="majorBidi"/>
                <w:sz w:val="22"/>
                <w:szCs w:val="22"/>
              </w:rPr>
              <w:t>1(10%)</w:t>
            </w:r>
          </w:p>
        </w:tc>
      </w:tr>
      <w:tr w:rsidR="00424A17" w:rsidRPr="00205BE6" w14:paraId="619349C1" w14:textId="77777777" w:rsidTr="00205BE6">
        <w:trPr>
          <w:trHeight w:val="20"/>
        </w:trPr>
        <w:tc>
          <w:tcPr>
            <w:tcW w:w="1626" w:type="pct"/>
            <w:vMerge/>
            <w:vAlign w:val="center"/>
            <w:hideMark/>
          </w:tcPr>
          <w:p w14:paraId="0A4E8F5A" w14:textId="77777777" w:rsidR="00424A17" w:rsidRPr="00205BE6" w:rsidRDefault="00424A17" w:rsidP="00205BE6">
            <w:pPr>
              <w:bidi w:val="0"/>
              <w:jc w:val="center"/>
              <w:rPr>
                <w:rFonts w:asciiTheme="majorBidi" w:hAnsiTheme="majorBidi" w:cstheme="majorBidi"/>
                <w:b/>
                <w:bCs/>
                <w:sz w:val="22"/>
                <w:szCs w:val="22"/>
              </w:rPr>
            </w:pPr>
          </w:p>
        </w:tc>
        <w:tc>
          <w:tcPr>
            <w:tcW w:w="1618" w:type="pct"/>
            <w:gridSpan w:val="2"/>
            <w:noWrap/>
            <w:vAlign w:val="center"/>
            <w:hideMark/>
          </w:tcPr>
          <w:p w14:paraId="02DE15EA" w14:textId="77777777" w:rsidR="00424A17" w:rsidRPr="00205BE6" w:rsidRDefault="00424A17"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Male</w:t>
            </w:r>
          </w:p>
        </w:tc>
        <w:tc>
          <w:tcPr>
            <w:tcW w:w="1756" w:type="pct"/>
            <w:noWrap/>
            <w:vAlign w:val="center"/>
            <w:hideMark/>
          </w:tcPr>
          <w:p w14:paraId="1CFB578D" w14:textId="77777777" w:rsidR="00424A17" w:rsidRPr="00205BE6" w:rsidRDefault="00424A17" w:rsidP="00205BE6">
            <w:pPr>
              <w:bidi w:val="0"/>
              <w:jc w:val="center"/>
              <w:rPr>
                <w:rFonts w:asciiTheme="majorBidi" w:hAnsiTheme="majorBidi" w:cstheme="majorBidi"/>
                <w:sz w:val="22"/>
                <w:szCs w:val="22"/>
              </w:rPr>
            </w:pPr>
            <w:r w:rsidRPr="00205BE6">
              <w:rPr>
                <w:rFonts w:asciiTheme="majorBidi" w:hAnsiTheme="majorBidi" w:cstheme="majorBidi"/>
                <w:sz w:val="22"/>
                <w:szCs w:val="22"/>
              </w:rPr>
              <w:t>9(90%)</w:t>
            </w:r>
          </w:p>
        </w:tc>
      </w:tr>
      <w:tr w:rsidR="00424A17" w:rsidRPr="00205BE6" w14:paraId="7EC7DA77" w14:textId="77777777" w:rsidTr="00205BE6">
        <w:trPr>
          <w:trHeight w:val="20"/>
        </w:trPr>
        <w:tc>
          <w:tcPr>
            <w:tcW w:w="1626" w:type="pct"/>
            <w:vMerge w:val="restart"/>
            <w:noWrap/>
            <w:vAlign w:val="center"/>
            <w:hideMark/>
          </w:tcPr>
          <w:p w14:paraId="7EEB32F1" w14:textId="77777777" w:rsidR="00424A17" w:rsidRPr="00205BE6" w:rsidRDefault="00424A17"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Hand dominance</w:t>
            </w:r>
          </w:p>
        </w:tc>
        <w:tc>
          <w:tcPr>
            <w:tcW w:w="1618" w:type="pct"/>
            <w:gridSpan w:val="2"/>
            <w:noWrap/>
            <w:vAlign w:val="center"/>
            <w:hideMark/>
          </w:tcPr>
          <w:p w14:paraId="200E47C1" w14:textId="77777777" w:rsidR="00424A17" w:rsidRPr="00205BE6" w:rsidRDefault="00424A17"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Non dominant</w:t>
            </w:r>
          </w:p>
        </w:tc>
        <w:tc>
          <w:tcPr>
            <w:tcW w:w="1756" w:type="pct"/>
            <w:noWrap/>
            <w:vAlign w:val="center"/>
            <w:hideMark/>
          </w:tcPr>
          <w:p w14:paraId="5EE388DC" w14:textId="77777777" w:rsidR="00424A17" w:rsidRPr="00205BE6" w:rsidRDefault="00424A17"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3(30%)</w:t>
            </w:r>
          </w:p>
        </w:tc>
      </w:tr>
      <w:tr w:rsidR="00424A17" w:rsidRPr="00205BE6" w14:paraId="4CAF8FD7" w14:textId="77777777" w:rsidTr="00205BE6">
        <w:trPr>
          <w:trHeight w:val="20"/>
        </w:trPr>
        <w:tc>
          <w:tcPr>
            <w:tcW w:w="1626" w:type="pct"/>
            <w:vMerge/>
            <w:vAlign w:val="center"/>
            <w:hideMark/>
          </w:tcPr>
          <w:p w14:paraId="5414F60C" w14:textId="77777777" w:rsidR="00424A17" w:rsidRPr="00205BE6" w:rsidRDefault="00424A17"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43301D13" w14:textId="77777777" w:rsidR="00424A17" w:rsidRPr="00205BE6" w:rsidRDefault="00424A17"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Dominant</w:t>
            </w:r>
          </w:p>
        </w:tc>
        <w:tc>
          <w:tcPr>
            <w:tcW w:w="1756" w:type="pct"/>
            <w:noWrap/>
            <w:vAlign w:val="center"/>
            <w:hideMark/>
          </w:tcPr>
          <w:p w14:paraId="27D83F44" w14:textId="77777777" w:rsidR="00424A17" w:rsidRPr="00205BE6" w:rsidRDefault="00424A17"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7(70%)</w:t>
            </w:r>
          </w:p>
        </w:tc>
      </w:tr>
      <w:tr w:rsidR="00424A17" w:rsidRPr="00205BE6" w14:paraId="4930DAF1" w14:textId="77777777" w:rsidTr="00205BE6">
        <w:trPr>
          <w:trHeight w:val="20"/>
        </w:trPr>
        <w:tc>
          <w:tcPr>
            <w:tcW w:w="1626" w:type="pct"/>
            <w:vMerge w:val="restart"/>
            <w:noWrap/>
            <w:vAlign w:val="center"/>
            <w:hideMark/>
          </w:tcPr>
          <w:p w14:paraId="062E1129" w14:textId="77777777" w:rsidR="00424A17" w:rsidRPr="00205BE6" w:rsidRDefault="00424A17"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Side affected</w:t>
            </w:r>
          </w:p>
        </w:tc>
        <w:tc>
          <w:tcPr>
            <w:tcW w:w="1618" w:type="pct"/>
            <w:gridSpan w:val="2"/>
            <w:noWrap/>
            <w:vAlign w:val="center"/>
            <w:hideMark/>
          </w:tcPr>
          <w:p w14:paraId="30551482" w14:textId="77777777" w:rsidR="00424A17" w:rsidRPr="00205BE6" w:rsidRDefault="00424A17"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Left</w:t>
            </w:r>
          </w:p>
        </w:tc>
        <w:tc>
          <w:tcPr>
            <w:tcW w:w="1756" w:type="pct"/>
            <w:noWrap/>
            <w:vAlign w:val="center"/>
            <w:hideMark/>
          </w:tcPr>
          <w:p w14:paraId="4B00850F" w14:textId="77777777" w:rsidR="00424A17" w:rsidRPr="00205BE6" w:rsidRDefault="00424A17"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2(20%)</w:t>
            </w:r>
          </w:p>
        </w:tc>
      </w:tr>
      <w:tr w:rsidR="00424A17" w:rsidRPr="00205BE6" w14:paraId="53442172" w14:textId="77777777" w:rsidTr="00205BE6">
        <w:trPr>
          <w:trHeight w:val="20"/>
        </w:trPr>
        <w:tc>
          <w:tcPr>
            <w:tcW w:w="1626" w:type="pct"/>
            <w:vMerge/>
            <w:vAlign w:val="center"/>
            <w:hideMark/>
          </w:tcPr>
          <w:p w14:paraId="724C3CCB" w14:textId="77777777" w:rsidR="00424A17" w:rsidRPr="00205BE6" w:rsidRDefault="00424A17"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71C53180" w14:textId="77777777" w:rsidR="00424A17" w:rsidRPr="00205BE6" w:rsidRDefault="00424A17"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Right</w:t>
            </w:r>
          </w:p>
        </w:tc>
        <w:tc>
          <w:tcPr>
            <w:tcW w:w="1756" w:type="pct"/>
            <w:noWrap/>
            <w:vAlign w:val="center"/>
            <w:hideMark/>
          </w:tcPr>
          <w:p w14:paraId="35090226" w14:textId="77777777" w:rsidR="00424A17" w:rsidRPr="00205BE6" w:rsidRDefault="00424A17"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8(80%)</w:t>
            </w:r>
          </w:p>
        </w:tc>
      </w:tr>
      <w:tr w:rsidR="00937FF6" w:rsidRPr="00205BE6" w14:paraId="72227625" w14:textId="77777777" w:rsidTr="00205BE6">
        <w:trPr>
          <w:trHeight w:val="20"/>
        </w:trPr>
        <w:tc>
          <w:tcPr>
            <w:tcW w:w="1626" w:type="pct"/>
            <w:vMerge w:val="restart"/>
            <w:noWrap/>
            <w:vAlign w:val="center"/>
            <w:hideMark/>
          </w:tcPr>
          <w:p w14:paraId="707CFBB4"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Fracture location</w:t>
            </w:r>
          </w:p>
        </w:tc>
        <w:tc>
          <w:tcPr>
            <w:tcW w:w="1618" w:type="pct"/>
            <w:gridSpan w:val="2"/>
            <w:noWrap/>
            <w:vAlign w:val="center"/>
            <w:hideMark/>
          </w:tcPr>
          <w:p w14:paraId="05D121B4"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Neck</w:t>
            </w:r>
          </w:p>
        </w:tc>
        <w:tc>
          <w:tcPr>
            <w:tcW w:w="1756" w:type="pct"/>
            <w:noWrap/>
            <w:vAlign w:val="center"/>
            <w:hideMark/>
          </w:tcPr>
          <w:p w14:paraId="4306ACDD" w14:textId="77777777" w:rsidR="00937FF6" w:rsidRPr="00205BE6" w:rsidRDefault="00937FF6"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3(30%)</w:t>
            </w:r>
          </w:p>
        </w:tc>
      </w:tr>
      <w:tr w:rsidR="00937FF6" w:rsidRPr="00205BE6" w14:paraId="606B1DAD" w14:textId="77777777" w:rsidTr="00205BE6">
        <w:trPr>
          <w:trHeight w:val="20"/>
        </w:trPr>
        <w:tc>
          <w:tcPr>
            <w:tcW w:w="1626" w:type="pct"/>
            <w:vMerge/>
            <w:vAlign w:val="center"/>
            <w:hideMark/>
          </w:tcPr>
          <w:p w14:paraId="2F1B5DCE" w14:textId="77777777" w:rsidR="00937FF6" w:rsidRPr="00205BE6" w:rsidRDefault="00937FF6"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47EA851F"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Shaft</w:t>
            </w:r>
          </w:p>
        </w:tc>
        <w:tc>
          <w:tcPr>
            <w:tcW w:w="1756" w:type="pct"/>
            <w:noWrap/>
            <w:vAlign w:val="center"/>
            <w:hideMark/>
          </w:tcPr>
          <w:p w14:paraId="0B01D593" w14:textId="77777777" w:rsidR="00937FF6" w:rsidRPr="00205BE6" w:rsidRDefault="00937FF6"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7(70%)</w:t>
            </w:r>
          </w:p>
        </w:tc>
      </w:tr>
      <w:tr w:rsidR="00937FF6" w:rsidRPr="00205BE6" w14:paraId="13B1C940" w14:textId="77777777" w:rsidTr="00205BE6">
        <w:trPr>
          <w:trHeight w:val="20"/>
        </w:trPr>
        <w:tc>
          <w:tcPr>
            <w:tcW w:w="1626" w:type="pct"/>
            <w:vMerge w:val="restart"/>
            <w:noWrap/>
            <w:vAlign w:val="center"/>
            <w:hideMark/>
          </w:tcPr>
          <w:p w14:paraId="085E554F"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Fractured metacarpal</w:t>
            </w:r>
          </w:p>
        </w:tc>
        <w:tc>
          <w:tcPr>
            <w:tcW w:w="1618" w:type="pct"/>
            <w:gridSpan w:val="2"/>
            <w:noWrap/>
            <w:vAlign w:val="center"/>
            <w:hideMark/>
          </w:tcPr>
          <w:p w14:paraId="25FB7AE9"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2</w:t>
            </w:r>
            <w:r w:rsidRPr="00205BE6">
              <w:rPr>
                <w:rFonts w:asciiTheme="majorBidi" w:hAnsiTheme="majorBidi" w:cstheme="majorBidi"/>
                <w:b/>
                <w:bCs/>
                <w:color w:val="000000"/>
                <w:sz w:val="22"/>
                <w:szCs w:val="22"/>
                <w:vertAlign w:val="superscript"/>
              </w:rPr>
              <w:t>nd</w:t>
            </w:r>
            <w:r w:rsidRPr="00205BE6">
              <w:rPr>
                <w:rFonts w:asciiTheme="majorBidi" w:hAnsiTheme="majorBidi" w:cstheme="majorBidi"/>
                <w:b/>
                <w:bCs/>
                <w:color w:val="000000"/>
                <w:sz w:val="22"/>
                <w:szCs w:val="22"/>
              </w:rPr>
              <w:t xml:space="preserve"> metacarpal</w:t>
            </w:r>
          </w:p>
        </w:tc>
        <w:tc>
          <w:tcPr>
            <w:tcW w:w="1756" w:type="pct"/>
            <w:noWrap/>
            <w:vAlign w:val="center"/>
            <w:hideMark/>
          </w:tcPr>
          <w:p w14:paraId="3BA713DD" w14:textId="77777777" w:rsidR="00937FF6" w:rsidRPr="00205BE6" w:rsidRDefault="00937FF6"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2(20%)</w:t>
            </w:r>
          </w:p>
        </w:tc>
      </w:tr>
      <w:tr w:rsidR="00937FF6" w:rsidRPr="00205BE6" w14:paraId="29DBB014" w14:textId="77777777" w:rsidTr="00205BE6">
        <w:trPr>
          <w:trHeight w:val="20"/>
        </w:trPr>
        <w:tc>
          <w:tcPr>
            <w:tcW w:w="1626" w:type="pct"/>
            <w:vMerge/>
            <w:vAlign w:val="center"/>
            <w:hideMark/>
          </w:tcPr>
          <w:p w14:paraId="26824610" w14:textId="77777777" w:rsidR="00937FF6" w:rsidRPr="00205BE6" w:rsidRDefault="00937FF6"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6EC694EC"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3</w:t>
            </w:r>
            <w:r w:rsidRPr="00205BE6">
              <w:rPr>
                <w:rFonts w:asciiTheme="majorBidi" w:hAnsiTheme="majorBidi" w:cstheme="majorBidi"/>
                <w:b/>
                <w:bCs/>
                <w:color w:val="000000"/>
                <w:sz w:val="22"/>
                <w:szCs w:val="22"/>
                <w:vertAlign w:val="superscript"/>
              </w:rPr>
              <w:t>rd</w:t>
            </w:r>
            <w:r w:rsidRPr="00205BE6">
              <w:rPr>
                <w:rFonts w:asciiTheme="majorBidi" w:hAnsiTheme="majorBidi" w:cstheme="majorBidi"/>
                <w:b/>
                <w:bCs/>
                <w:color w:val="000000"/>
                <w:sz w:val="22"/>
                <w:szCs w:val="22"/>
              </w:rPr>
              <w:t xml:space="preserve"> metacarpal</w:t>
            </w:r>
          </w:p>
        </w:tc>
        <w:tc>
          <w:tcPr>
            <w:tcW w:w="1756" w:type="pct"/>
            <w:noWrap/>
            <w:vAlign w:val="center"/>
            <w:hideMark/>
          </w:tcPr>
          <w:p w14:paraId="534C1C04" w14:textId="77777777" w:rsidR="00937FF6" w:rsidRPr="00205BE6" w:rsidRDefault="00937FF6"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1(10%)</w:t>
            </w:r>
          </w:p>
        </w:tc>
      </w:tr>
      <w:tr w:rsidR="00937FF6" w:rsidRPr="00205BE6" w14:paraId="0D57DA75" w14:textId="77777777" w:rsidTr="00205BE6">
        <w:trPr>
          <w:trHeight w:val="20"/>
        </w:trPr>
        <w:tc>
          <w:tcPr>
            <w:tcW w:w="1626" w:type="pct"/>
            <w:vMerge/>
            <w:vAlign w:val="center"/>
            <w:hideMark/>
          </w:tcPr>
          <w:p w14:paraId="6BFEB4F2" w14:textId="77777777" w:rsidR="00937FF6" w:rsidRPr="00205BE6" w:rsidRDefault="00937FF6"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2570A545"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4</w:t>
            </w:r>
            <w:r w:rsidRPr="00205BE6">
              <w:rPr>
                <w:rFonts w:asciiTheme="majorBidi" w:hAnsiTheme="majorBidi" w:cstheme="majorBidi"/>
                <w:b/>
                <w:bCs/>
                <w:color w:val="000000"/>
                <w:sz w:val="22"/>
                <w:szCs w:val="22"/>
                <w:vertAlign w:val="superscript"/>
              </w:rPr>
              <w:t>th</w:t>
            </w:r>
            <w:r w:rsidRPr="00205BE6">
              <w:rPr>
                <w:rFonts w:asciiTheme="majorBidi" w:hAnsiTheme="majorBidi" w:cstheme="majorBidi"/>
                <w:b/>
                <w:bCs/>
                <w:color w:val="000000"/>
                <w:sz w:val="22"/>
                <w:szCs w:val="22"/>
              </w:rPr>
              <w:t xml:space="preserve"> metacarpal</w:t>
            </w:r>
          </w:p>
        </w:tc>
        <w:tc>
          <w:tcPr>
            <w:tcW w:w="1756" w:type="pct"/>
            <w:noWrap/>
            <w:vAlign w:val="center"/>
            <w:hideMark/>
          </w:tcPr>
          <w:p w14:paraId="6D811D8F" w14:textId="77777777" w:rsidR="00937FF6" w:rsidRPr="00205BE6" w:rsidRDefault="00937FF6"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3(30%)</w:t>
            </w:r>
          </w:p>
        </w:tc>
      </w:tr>
      <w:tr w:rsidR="00937FF6" w:rsidRPr="00205BE6" w14:paraId="1F595008" w14:textId="77777777" w:rsidTr="00205BE6">
        <w:trPr>
          <w:trHeight w:val="20"/>
        </w:trPr>
        <w:tc>
          <w:tcPr>
            <w:tcW w:w="1626" w:type="pct"/>
            <w:vMerge/>
            <w:vAlign w:val="center"/>
            <w:hideMark/>
          </w:tcPr>
          <w:p w14:paraId="7E64765E" w14:textId="77777777" w:rsidR="00937FF6" w:rsidRPr="00205BE6" w:rsidRDefault="00937FF6"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6F1DF95E" w14:textId="77777777" w:rsidR="00937FF6" w:rsidRPr="00205BE6" w:rsidRDefault="00937FF6"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5</w:t>
            </w:r>
            <w:r w:rsidRPr="00205BE6">
              <w:rPr>
                <w:rFonts w:asciiTheme="majorBidi" w:hAnsiTheme="majorBidi" w:cstheme="majorBidi"/>
                <w:b/>
                <w:bCs/>
                <w:color w:val="000000"/>
                <w:sz w:val="22"/>
                <w:szCs w:val="22"/>
                <w:vertAlign w:val="superscript"/>
              </w:rPr>
              <w:t>th</w:t>
            </w:r>
            <w:r w:rsidRPr="00205BE6">
              <w:rPr>
                <w:rFonts w:asciiTheme="majorBidi" w:hAnsiTheme="majorBidi" w:cstheme="majorBidi"/>
                <w:b/>
                <w:bCs/>
                <w:color w:val="000000"/>
                <w:sz w:val="22"/>
                <w:szCs w:val="22"/>
              </w:rPr>
              <w:t xml:space="preserve"> metacarpal</w:t>
            </w:r>
          </w:p>
        </w:tc>
        <w:tc>
          <w:tcPr>
            <w:tcW w:w="1756" w:type="pct"/>
            <w:noWrap/>
            <w:vAlign w:val="center"/>
            <w:hideMark/>
          </w:tcPr>
          <w:p w14:paraId="6BF489DA" w14:textId="77777777" w:rsidR="00937FF6" w:rsidRPr="00205BE6" w:rsidRDefault="00937FF6"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4(40%)</w:t>
            </w:r>
          </w:p>
        </w:tc>
      </w:tr>
      <w:tr w:rsidR="00310EE2" w:rsidRPr="00205BE6" w14:paraId="30D62FDE" w14:textId="77777777" w:rsidTr="00205BE6">
        <w:trPr>
          <w:trHeight w:val="20"/>
        </w:trPr>
        <w:tc>
          <w:tcPr>
            <w:tcW w:w="1626" w:type="pct"/>
            <w:vMerge w:val="restart"/>
            <w:noWrap/>
            <w:vAlign w:val="center"/>
            <w:hideMark/>
          </w:tcPr>
          <w:p w14:paraId="0F7D6CE0" w14:textId="77777777" w:rsidR="00310EE2" w:rsidRPr="00205BE6" w:rsidRDefault="00310EE2"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Mechanism of injury</w:t>
            </w:r>
          </w:p>
        </w:tc>
        <w:tc>
          <w:tcPr>
            <w:tcW w:w="1618" w:type="pct"/>
            <w:gridSpan w:val="2"/>
            <w:noWrap/>
            <w:vAlign w:val="center"/>
            <w:hideMark/>
          </w:tcPr>
          <w:p w14:paraId="59C67E3A" w14:textId="77777777" w:rsidR="00310EE2" w:rsidRPr="00205BE6" w:rsidRDefault="00310EE2"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Direct</w:t>
            </w:r>
          </w:p>
        </w:tc>
        <w:tc>
          <w:tcPr>
            <w:tcW w:w="1756" w:type="pct"/>
            <w:noWrap/>
            <w:vAlign w:val="center"/>
            <w:hideMark/>
          </w:tcPr>
          <w:p w14:paraId="2EE56165" w14:textId="77777777" w:rsidR="00310EE2" w:rsidRPr="00205BE6" w:rsidRDefault="00310EE2"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3(30%)</w:t>
            </w:r>
          </w:p>
        </w:tc>
      </w:tr>
      <w:tr w:rsidR="00310EE2" w:rsidRPr="00205BE6" w14:paraId="0E527822" w14:textId="77777777" w:rsidTr="00205BE6">
        <w:trPr>
          <w:trHeight w:val="20"/>
        </w:trPr>
        <w:tc>
          <w:tcPr>
            <w:tcW w:w="1626" w:type="pct"/>
            <w:vMerge/>
            <w:vAlign w:val="center"/>
            <w:hideMark/>
          </w:tcPr>
          <w:p w14:paraId="23F718C3" w14:textId="77777777" w:rsidR="00310EE2" w:rsidRPr="00205BE6" w:rsidRDefault="00310EE2"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597DC4C2" w14:textId="77777777" w:rsidR="00310EE2" w:rsidRPr="00205BE6" w:rsidRDefault="00310EE2"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Falling down</w:t>
            </w:r>
          </w:p>
        </w:tc>
        <w:tc>
          <w:tcPr>
            <w:tcW w:w="1756" w:type="pct"/>
            <w:noWrap/>
            <w:vAlign w:val="center"/>
            <w:hideMark/>
          </w:tcPr>
          <w:p w14:paraId="48F23119" w14:textId="77777777" w:rsidR="00310EE2" w:rsidRPr="00205BE6" w:rsidRDefault="00310EE2"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2(20%)</w:t>
            </w:r>
          </w:p>
        </w:tc>
      </w:tr>
      <w:tr w:rsidR="00310EE2" w:rsidRPr="00205BE6" w14:paraId="16C7E70A" w14:textId="77777777" w:rsidTr="00205BE6">
        <w:trPr>
          <w:trHeight w:val="20"/>
        </w:trPr>
        <w:tc>
          <w:tcPr>
            <w:tcW w:w="1626" w:type="pct"/>
            <w:vMerge/>
            <w:vAlign w:val="center"/>
            <w:hideMark/>
          </w:tcPr>
          <w:p w14:paraId="0CD760FC" w14:textId="77777777" w:rsidR="00310EE2" w:rsidRPr="00205BE6" w:rsidRDefault="00310EE2"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3DB0529A" w14:textId="77777777" w:rsidR="00310EE2" w:rsidRPr="00205BE6" w:rsidRDefault="00310EE2"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Punch</w:t>
            </w:r>
          </w:p>
        </w:tc>
        <w:tc>
          <w:tcPr>
            <w:tcW w:w="1756" w:type="pct"/>
            <w:noWrap/>
            <w:vAlign w:val="center"/>
            <w:hideMark/>
          </w:tcPr>
          <w:p w14:paraId="305DBA7C" w14:textId="77777777" w:rsidR="00310EE2" w:rsidRPr="00205BE6" w:rsidRDefault="00310EE2"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3(30%)</w:t>
            </w:r>
          </w:p>
        </w:tc>
      </w:tr>
      <w:tr w:rsidR="00310EE2" w:rsidRPr="00205BE6" w14:paraId="19161EB9" w14:textId="77777777" w:rsidTr="00205BE6">
        <w:trPr>
          <w:trHeight w:val="20"/>
        </w:trPr>
        <w:tc>
          <w:tcPr>
            <w:tcW w:w="1626" w:type="pct"/>
            <w:vMerge/>
            <w:vAlign w:val="center"/>
            <w:hideMark/>
          </w:tcPr>
          <w:p w14:paraId="0DF722C2" w14:textId="77777777" w:rsidR="00310EE2" w:rsidRPr="00205BE6" w:rsidRDefault="00310EE2" w:rsidP="00205BE6">
            <w:pPr>
              <w:bidi w:val="0"/>
              <w:jc w:val="center"/>
              <w:rPr>
                <w:rFonts w:asciiTheme="majorBidi" w:hAnsiTheme="majorBidi" w:cstheme="majorBidi"/>
                <w:b/>
                <w:bCs/>
                <w:color w:val="000000"/>
                <w:sz w:val="22"/>
                <w:szCs w:val="22"/>
              </w:rPr>
            </w:pPr>
          </w:p>
        </w:tc>
        <w:tc>
          <w:tcPr>
            <w:tcW w:w="1618" w:type="pct"/>
            <w:gridSpan w:val="2"/>
            <w:noWrap/>
            <w:vAlign w:val="center"/>
            <w:hideMark/>
          </w:tcPr>
          <w:p w14:paraId="5CFD21D3" w14:textId="77777777" w:rsidR="00310EE2" w:rsidRPr="00205BE6" w:rsidRDefault="00310EE2" w:rsidP="00205BE6">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RTA</w:t>
            </w:r>
          </w:p>
        </w:tc>
        <w:tc>
          <w:tcPr>
            <w:tcW w:w="1756" w:type="pct"/>
            <w:noWrap/>
            <w:vAlign w:val="center"/>
            <w:hideMark/>
          </w:tcPr>
          <w:p w14:paraId="76078214" w14:textId="77777777" w:rsidR="00310EE2" w:rsidRPr="00205BE6" w:rsidRDefault="00310EE2" w:rsidP="00205BE6">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2(20%)</w:t>
            </w:r>
          </w:p>
        </w:tc>
      </w:tr>
      <w:tr w:rsidR="00310EE2" w:rsidRPr="00205BE6" w14:paraId="117AD5D2" w14:textId="77777777" w:rsidTr="00205BE6">
        <w:trPr>
          <w:trHeight w:val="20"/>
        </w:trPr>
        <w:tc>
          <w:tcPr>
            <w:tcW w:w="1644" w:type="pct"/>
            <w:gridSpan w:val="2"/>
            <w:vMerge w:val="restart"/>
            <w:noWrap/>
            <w:vAlign w:val="center"/>
            <w:hideMark/>
          </w:tcPr>
          <w:p w14:paraId="47A2A07E" w14:textId="77777777" w:rsidR="00310EE2" w:rsidRPr="00205BE6" w:rsidRDefault="00310EE2"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Fracture pattern</w:t>
            </w:r>
          </w:p>
        </w:tc>
        <w:tc>
          <w:tcPr>
            <w:tcW w:w="1600" w:type="pct"/>
            <w:noWrap/>
            <w:vAlign w:val="center"/>
            <w:hideMark/>
          </w:tcPr>
          <w:p w14:paraId="44F3E8CD" w14:textId="77777777" w:rsidR="00310EE2" w:rsidRPr="00205BE6" w:rsidRDefault="00310EE2"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Transverse</w:t>
            </w:r>
          </w:p>
        </w:tc>
        <w:tc>
          <w:tcPr>
            <w:tcW w:w="1756" w:type="pct"/>
            <w:noWrap/>
            <w:vAlign w:val="center"/>
            <w:hideMark/>
          </w:tcPr>
          <w:p w14:paraId="5C36D0F2" w14:textId="77777777" w:rsidR="00310EE2" w:rsidRPr="00205BE6" w:rsidRDefault="00310EE2" w:rsidP="00205BE6">
            <w:pPr>
              <w:bidi w:val="0"/>
              <w:jc w:val="center"/>
              <w:rPr>
                <w:rFonts w:asciiTheme="majorBidi" w:hAnsiTheme="majorBidi" w:cstheme="majorBidi"/>
                <w:sz w:val="22"/>
                <w:szCs w:val="22"/>
              </w:rPr>
            </w:pPr>
            <w:r w:rsidRPr="00205BE6">
              <w:rPr>
                <w:rFonts w:asciiTheme="majorBidi" w:hAnsiTheme="majorBidi" w:cstheme="majorBidi"/>
                <w:sz w:val="22"/>
                <w:szCs w:val="22"/>
              </w:rPr>
              <w:t>5(50%)</w:t>
            </w:r>
          </w:p>
        </w:tc>
      </w:tr>
      <w:tr w:rsidR="00310EE2" w:rsidRPr="00205BE6" w14:paraId="31A39650" w14:textId="77777777" w:rsidTr="00205BE6">
        <w:trPr>
          <w:trHeight w:val="20"/>
        </w:trPr>
        <w:tc>
          <w:tcPr>
            <w:tcW w:w="1644" w:type="pct"/>
            <w:gridSpan w:val="2"/>
            <w:vMerge/>
            <w:vAlign w:val="center"/>
            <w:hideMark/>
          </w:tcPr>
          <w:p w14:paraId="306990E3" w14:textId="77777777" w:rsidR="00310EE2" w:rsidRPr="00205BE6" w:rsidRDefault="00310EE2" w:rsidP="00205BE6">
            <w:pPr>
              <w:bidi w:val="0"/>
              <w:jc w:val="center"/>
              <w:rPr>
                <w:rFonts w:asciiTheme="majorBidi" w:hAnsiTheme="majorBidi" w:cstheme="majorBidi"/>
                <w:b/>
                <w:bCs/>
                <w:sz w:val="22"/>
                <w:szCs w:val="22"/>
              </w:rPr>
            </w:pPr>
          </w:p>
        </w:tc>
        <w:tc>
          <w:tcPr>
            <w:tcW w:w="1600" w:type="pct"/>
            <w:noWrap/>
            <w:vAlign w:val="center"/>
            <w:hideMark/>
          </w:tcPr>
          <w:p w14:paraId="5CE825C3" w14:textId="77777777" w:rsidR="00310EE2" w:rsidRPr="00205BE6" w:rsidRDefault="00310EE2"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Oblique</w:t>
            </w:r>
          </w:p>
        </w:tc>
        <w:tc>
          <w:tcPr>
            <w:tcW w:w="1756" w:type="pct"/>
            <w:noWrap/>
            <w:vAlign w:val="center"/>
            <w:hideMark/>
          </w:tcPr>
          <w:p w14:paraId="50FD86C0" w14:textId="77777777" w:rsidR="00310EE2" w:rsidRPr="00205BE6" w:rsidRDefault="00310EE2" w:rsidP="00205BE6">
            <w:pPr>
              <w:bidi w:val="0"/>
              <w:jc w:val="center"/>
              <w:rPr>
                <w:rFonts w:asciiTheme="majorBidi" w:hAnsiTheme="majorBidi" w:cstheme="majorBidi"/>
                <w:sz w:val="22"/>
                <w:szCs w:val="22"/>
              </w:rPr>
            </w:pPr>
            <w:r w:rsidRPr="00205BE6">
              <w:rPr>
                <w:rFonts w:asciiTheme="majorBidi" w:hAnsiTheme="majorBidi" w:cstheme="majorBidi"/>
                <w:sz w:val="22"/>
                <w:szCs w:val="22"/>
              </w:rPr>
              <w:t>2(20%)</w:t>
            </w:r>
          </w:p>
        </w:tc>
      </w:tr>
      <w:tr w:rsidR="00310EE2" w:rsidRPr="00205BE6" w14:paraId="2A910068" w14:textId="77777777" w:rsidTr="00205BE6">
        <w:trPr>
          <w:trHeight w:val="20"/>
        </w:trPr>
        <w:tc>
          <w:tcPr>
            <w:tcW w:w="1644" w:type="pct"/>
            <w:gridSpan w:val="2"/>
            <w:vMerge/>
            <w:vAlign w:val="center"/>
            <w:hideMark/>
          </w:tcPr>
          <w:p w14:paraId="6BCA4FE1" w14:textId="77777777" w:rsidR="00310EE2" w:rsidRPr="00205BE6" w:rsidRDefault="00310EE2" w:rsidP="00205BE6">
            <w:pPr>
              <w:bidi w:val="0"/>
              <w:jc w:val="center"/>
              <w:rPr>
                <w:rFonts w:asciiTheme="majorBidi" w:hAnsiTheme="majorBidi" w:cstheme="majorBidi"/>
                <w:b/>
                <w:bCs/>
                <w:sz w:val="22"/>
                <w:szCs w:val="22"/>
              </w:rPr>
            </w:pPr>
          </w:p>
        </w:tc>
        <w:tc>
          <w:tcPr>
            <w:tcW w:w="1600" w:type="pct"/>
            <w:noWrap/>
            <w:vAlign w:val="center"/>
            <w:hideMark/>
          </w:tcPr>
          <w:p w14:paraId="4B675C41" w14:textId="77777777" w:rsidR="00310EE2" w:rsidRPr="00205BE6" w:rsidRDefault="00310EE2"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Spiral</w:t>
            </w:r>
          </w:p>
        </w:tc>
        <w:tc>
          <w:tcPr>
            <w:tcW w:w="1756" w:type="pct"/>
            <w:noWrap/>
            <w:vAlign w:val="center"/>
            <w:hideMark/>
          </w:tcPr>
          <w:p w14:paraId="574B0AA5" w14:textId="77777777" w:rsidR="00310EE2" w:rsidRPr="00205BE6" w:rsidRDefault="00310EE2" w:rsidP="00205BE6">
            <w:pPr>
              <w:bidi w:val="0"/>
              <w:jc w:val="center"/>
              <w:rPr>
                <w:rFonts w:asciiTheme="majorBidi" w:hAnsiTheme="majorBidi" w:cstheme="majorBidi"/>
                <w:sz w:val="22"/>
                <w:szCs w:val="22"/>
              </w:rPr>
            </w:pPr>
            <w:r w:rsidRPr="00205BE6">
              <w:rPr>
                <w:rFonts w:asciiTheme="majorBidi" w:hAnsiTheme="majorBidi" w:cstheme="majorBidi"/>
                <w:sz w:val="22"/>
                <w:szCs w:val="22"/>
              </w:rPr>
              <w:t>2(20%)</w:t>
            </w:r>
          </w:p>
        </w:tc>
      </w:tr>
      <w:tr w:rsidR="00310EE2" w:rsidRPr="00205BE6" w14:paraId="1EB554C3" w14:textId="77777777" w:rsidTr="00205BE6">
        <w:trPr>
          <w:trHeight w:val="20"/>
        </w:trPr>
        <w:tc>
          <w:tcPr>
            <w:tcW w:w="1644" w:type="pct"/>
            <w:gridSpan w:val="2"/>
            <w:vMerge/>
            <w:vAlign w:val="center"/>
            <w:hideMark/>
          </w:tcPr>
          <w:p w14:paraId="17C96FC6" w14:textId="77777777" w:rsidR="00310EE2" w:rsidRPr="00205BE6" w:rsidRDefault="00310EE2" w:rsidP="00205BE6">
            <w:pPr>
              <w:bidi w:val="0"/>
              <w:jc w:val="center"/>
              <w:rPr>
                <w:rFonts w:asciiTheme="majorBidi" w:hAnsiTheme="majorBidi" w:cstheme="majorBidi"/>
                <w:b/>
                <w:bCs/>
                <w:sz w:val="22"/>
                <w:szCs w:val="22"/>
              </w:rPr>
            </w:pPr>
          </w:p>
        </w:tc>
        <w:tc>
          <w:tcPr>
            <w:tcW w:w="1600" w:type="pct"/>
            <w:noWrap/>
            <w:vAlign w:val="center"/>
            <w:hideMark/>
          </w:tcPr>
          <w:p w14:paraId="25D1B82D" w14:textId="77777777" w:rsidR="00310EE2" w:rsidRPr="00205BE6" w:rsidRDefault="00310EE2" w:rsidP="00205BE6">
            <w:pPr>
              <w:bidi w:val="0"/>
              <w:jc w:val="center"/>
              <w:rPr>
                <w:rFonts w:asciiTheme="majorBidi" w:hAnsiTheme="majorBidi" w:cstheme="majorBidi"/>
                <w:b/>
                <w:bCs/>
                <w:sz w:val="22"/>
                <w:szCs w:val="22"/>
              </w:rPr>
            </w:pPr>
            <w:r w:rsidRPr="00205BE6">
              <w:rPr>
                <w:rFonts w:asciiTheme="majorBidi" w:hAnsiTheme="majorBidi" w:cstheme="majorBidi"/>
                <w:b/>
                <w:bCs/>
                <w:sz w:val="22"/>
                <w:szCs w:val="22"/>
              </w:rPr>
              <w:t>Comminuted</w:t>
            </w:r>
          </w:p>
        </w:tc>
        <w:tc>
          <w:tcPr>
            <w:tcW w:w="1756" w:type="pct"/>
            <w:noWrap/>
            <w:vAlign w:val="center"/>
            <w:hideMark/>
          </w:tcPr>
          <w:p w14:paraId="7993677E" w14:textId="77777777" w:rsidR="00310EE2" w:rsidRPr="00205BE6" w:rsidRDefault="00310EE2" w:rsidP="00205BE6">
            <w:pPr>
              <w:bidi w:val="0"/>
              <w:jc w:val="center"/>
              <w:rPr>
                <w:rFonts w:asciiTheme="majorBidi" w:hAnsiTheme="majorBidi" w:cstheme="majorBidi"/>
                <w:sz w:val="22"/>
                <w:szCs w:val="22"/>
              </w:rPr>
            </w:pPr>
            <w:r w:rsidRPr="00205BE6">
              <w:rPr>
                <w:rFonts w:asciiTheme="majorBidi" w:hAnsiTheme="majorBidi" w:cstheme="majorBidi"/>
                <w:sz w:val="22"/>
                <w:szCs w:val="22"/>
              </w:rPr>
              <w:t>1(10%)</w:t>
            </w:r>
          </w:p>
        </w:tc>
      </w:tr>
    </w:tbl>
    <w:p w14:paraId="52324B78" w14:textId="6ED4E871" w:rsidR="00205BE6" w:rsidRDefault="00205BE6" w:rsidP="00205BE6">
      <w:pPr>
        <w:pStyle w:val="Footnote"/>
      </w:pPr>
      <w:r w:rsidRPr="00205BE6">
        <w:t>RTA</w:t>
      </w:r>
      <w:r>
        <w:t xml:space="preserve">: </w:t>
      </w:r>
      <w:r w:rsidRPr="00205BE6">
        <w:t>road traffic accident</w:t>
      </w:r>
    </w:p>
    <w:p w14:paraId="1FC6E648" w14:textId="14A67DBC" w:rsidR="00D93921" w:rsidRPr="00205BE6" w:rsidRDefault="00310EE2" w:rsidP="00205BE6">
      <w:pPr>
        <w:pStyle w:val="P"/>
        <w:rPr>
          <w:b/>
          <w:bCs/>
        </w:rPr>
      </w:pPr>
      <w:r w:rsidRPr="00205BE6">
        <w:t>The mean operative time was 27.5 ± 6.8 minutes. The mean follow-up duration was 11.8 ± 1.8 months.</w:t>
      </w:r>
      <w:r w:rsidR="00D93921" w:rsidRPr="00205BE6">
        <w:t xml:space="preserve"> The mean active range of motion (ROM) percentage was 91.9 ± 5.2 (%). The mean passive ROM percentage was 97.8 ± 3.1(%). The mean grip strength percentage was 95.5 ± 4.8 (%). Finally, the mean total active motion (TAM) in degrees was 258.3 ± 9.3.</w:t>
      </w:r>
      <w:r w:rsidR="00B8526D" w:rsidRPr="00205BE6">
        <w:t xml:space="preserve"> </w:t>
      </w:r>
      <w:r w:rsidR="00B8526D" w:rsidRPr="00205BE6">
        <w:rPr>
          <w:b/>
          <w:bCs/>
        </w:rPr>
        <w:t>Table 2</w:t>
      </w:r>
    </w:p>
    <w:p w14:paraId="078F5569" w14:textId="0B5F3870" w:rsidR="00FF16D6" w:rsidRPr="00FF16D6" w:rsidRDefault="00FF16D6" w:rsidP="00205BE6">
      <w:pPr>
        <w:pStyle w:val="Caption"/>
        <w:rPr>
          <w:rFonts w:eastAsia="Calibri"/>
        </w:rPr>
      </w:pPr>
      <w:bookmarkStart w:id="7" w:name="_Toc139907006"/>
      <w:bookmarkStart w:id="8" w:name="_Toc139907463"/>
      <w:r w:rsidRPr="00FF16D6">
        <w:rPr>
          <w:rFonts w:eastAsia="Calibri"/>
        </w:rPr>
        <w:lastRenderedPageBreak/>
        <w:t xml:space="preserve">Table </w:t>
      </w:r>
      <w:r w:rsidR="00B8526D">
        <w:rPr>
          <w:rFonts w:eastAsia="Calibri"/>
        </w:rPr>
        <w:t>2</w:t>
      </w:r>
      <w:r w:rsidRPr="00FF16D6">
        <w:rPr>
          <w:rFonts w:eastAsia="Calibri"/>
        </w:rPr>
        <w:t xml:space="preserve">: Operation </w:t>
      </w:r>
      <w:r w:rsidR="00D93921" w:rsidRPr="00FF16D6">
        <w:rPr>
          <w:rFonts w:eastAsia="Calibri"/>
        </w:rPr>
        <w:t>time, follow</w:t>
      </w:r>
      <w:r w:rsidRPr="00FF16D6">
        <w:rPr>
          <w:rFonts w:eastAsia="Calibri"/>
        </w:rPr>
        <w:t xml:space="preserve"> up</w:t>
      </w:r>
      <w:r w:rsidR="00D93921" w:rsidRPr="00D93921">
        <w:rPr>
          <w:rFonts w:eastAsia="Calibri"/>
        </w:rPr>
        <w:t xml:space="preserve"> </w:t>
      </w:r>
      <w:r w:rsidR="00D93921" w:rsidRPr="00FF16D6">
        <w:rPr>
          <w:rFonts w:eastAsia="Calibri"/>
        </w:rPr>
        <w:t>and</w:t>
      </w:r>
      <w:r w:rsidRPr="00FF16D6">
        <w:rPr>
          <w:rFonts w:eastAsia="Calibri"/>
        </w:rPr>
        <w:t xml:space="preserve"> </w:t>
      </w:r>
      <w:r w:rsidR="00D93921" w:rsidRPr="00FF16D6">
        <w:rPr>
          <w:rFonts w:eastAsia="Calibri"/>
        </w:rPr>
        <w:t xml:space="preserve">Post operative assessment of the studied cases </w:t>
      </w:r>
      <w:r w:rsidRPr="00FF16D6">
        <w:rPr>
          <w:rFonts w:eastAsia="Calibri"/>
        </w:rPr>
        <w:t>in the studied cases</w:t>
      </w:r>
      <w:bookmarkEnd w:id="7"/>
      <w:bookmarkEnd w:id="8"/>
    </w:p>
    <w:tbl>
      <w:tblPr>
        <w:tblStyle w:val="TableGrid4"/>
        <w:tblW w:w="5000" w:type="pct"/>
        <w:tblLook w:val="04A0" w:firstRow="1" w:lastRow="0" w:firstColumn="1" w:lastColumn="0" w:noHBand="0" w:noVBand="1"/>
      </w:tblPr>
      <w:tblGrid>
        <w:gridCol w:w="3170"/>
        <w:gridCol w:w="3122"/>
        <w:gridCol w:w="2725"/>
      </w:tblGrid>
      <w:tr w:rsidR="00FF16D6" w:rsidRPr="00205BE6" w14:paraId="30411145" w14:textId="77777777" w:rsidTr="00D93921">
        <w:trPr>
          <w:trHeight w:val="20"/>
        </w:trPr>
        <w:tc>
          <w:tcPr>
            <w:tcW w:w="1758" w:type="pct"/>
            <w:vMerge w:val="restart"/>
            <w:vAlign w:val="center"/>
            <w:hideMark/>
          </w:tcPr>
          <w:p w14:paraId="20CC5A70" w14:textId="77777777" w:rsidR="00FF16D6" w:rsidRPr="00205BE6" w:rsidRDefault="00FF16D6" w:rsidP="00205BE6">
            <w:pPr>
              <w:bidi w:val="0"/>
              <w:rPr>
                <w:rFonts w:asciiTheme="majorBidi" w:hAnsiTheme="majorBidi" w:cstheme="majorBidi"/>
                <w:b/>
                <w:bCs/>
                <w:color w:val="000000"/>
                <w:sz w:val="22"/>
                <w:szCs w:val="22"/>
              </w:rPr>
            </w:pPr>
            <w:bookmarkStart w:id="9" w:name="_Hlk139095573"/>
          </w:p>
        </w:tc>
        <w:tc>
          <w:tcPr>
            <w:tcW w:w="3242" w:type="pct"/>
            <w:gridSpan w:val="2"/>
            <w:vAlign w:val="center"/>
            <w:hideMark/>
          </w:tcPr>
          <w:p w14:paraId="1D6E6C65" w14:textId="73BE9D5C" w:rsidR="00FF16D6" w:rsidRPr="00205BE6" w:rsidRDefault="009007C3"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sz w:val="22"/>
                <w:szCs w:val="22"/>
              </w:rPr>
              <w:t xml:space="preserve">Total patients </w:t>
            </w:r>
            <w:r>
              <w:rPr>
                <w:rFonts w:asciiTheme="majorBidi" w:hAnsiTheme="majorBidi" w:cstheme="majorBidi"/>
                <w:b/>
                <w:bCs/>
                <w:sz w:val="22"/>
                <w:szCs w:val="22"/>
              </w:rPr>
              <w:t>(</w:t>
            </w:r>
            <w:r w:rsidRPr="00205BE6">
              <w:rPr>
                <w:rFonts w:asciiTheme="majorBidi" w:hAnsiTheme="majorBidi" w:cstheme="majorBidi"/>
                <w:b/>
                <w:bCs/>
                <w:sz w:val="22"/>
                <w:szCs w:val="22"/>
              </w:rPr>
              <w:t>n=10</w:t>
            </w:r>
            <w:r>
              <w:rPr>
                <w:rFonts w:asciiTheme="majorBidi" w:hAnsiTheme="majorBidi" w:cstheme="majorBidi"/>
                <w:b/>
                <w:bCs/>
                <w:sz w:val="22"/>
                <w:szCs w:val="22"/>
              </w:rPr>
              <w:t>)</w:t>
            </w:r>
          </w:p>
        </w:tc>
      </w:tr>
      <w:tr w:rsidR="00D93921" w:rsidRPr="00205BE6" w14:paraId="47195860" w14:textId="77777777" w:rsidTr="00D93921">
        <w:trPr>
          <w:trHeight w:val="20"/>
        </w:trPr>
        <w:tc>
          <w:tcPr>
            <w:tcW w:w="1758" w:type="pct"/>
            <w:vMerge/>
            <w:vAlign w:val="center"/>
          </w:tcPr>
          <w:p w14:paraId="4B404ED8" w14:textId="77777777" w:rsidR="00FF16D6" w:rsidRPr="00205BE6" w:rsidRDefault="00FF16D6" w:rsidP="00D93921">
            <w:pPr>
              <w:bidi w:val="0"/>
              <w:jc w:val="center"/>
              <w:rPr>
                <w:rFonts w:asciiTheme="majorBidi" w:hAnsiTheme="majorBidi" w:cstheme="majorBidi"/>
                <w:b/>
                <w:bCs/>
                <w:color w:val="000000"/>
                <w:sz w:val="22"/>
                <w:szCs w:val="22"/>
              </w:rPr>
            </w:pPr>
          </w:p>
        </w:tc>
        <w:tc>
          <w:tcPr>
            <w:tcW w:w="1731" w:type="pct"/>
            <w:vAlign w:val="center"/>
          </w:tcPr>
          <w:p w14:paraId="7D1D98F2" w14:textId="623906F2" w:rsidR="00FF16D6" w:rsidRPr="00205BE6" w:rsidRDefault="00FF16D6"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M</w:t>
            </w:r>
            <w:r w:rsidR="00205BE6" w:rsidRPr="00205BE6">
              <w:rPr>
                <w:rFonts w:asciiTheme="majorBidi" w:hAnsiTheme="majorBidi" w:cstheme="majorBidi"/>
                <w:b/>
                <w:bCs/>
                <w:color w:val="000000"/>
                <w:sz w:val="22"/>
                <w:szCs w:val="22"/>
              </w:rPr>
              <w:t>ean</w:t>
            </w:r>
            <w:r w:rsidRPr="00205BE6">
              <w:rPr>
                <w:rFonts w:asciiTheme="majorBidi" w:hAnsiTheme="majorBidi" w:cstheme="majorBidi"/>
                <w:b/>
                <w:bCs/>
                <w:color w:val="000000"/>
                <w:sz w:val="22"/>
                <w:szCs w:val="22"/>
              </w:rPr>
              <w:t xml:space="preserve"> ± SD</w:t>
            </w:r>
          </w:p>
        </w:tc>
        <w:tc>
          <w:tcPr>
            <w:tcW w:w="1511" w:type="pct"/>
            <w:vAlign w:val="center"/>
          </w:tcPr>
          <w:p w14:paraId="73816C01" w14:textId="26FDBC82" w:rsidR="00FF16D6" w:rsidRPr="00205BE6" w:rsidRDefault="00D93921"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Median (</w:t>
            </w:r>
            <w:r w:rsidR="00FF16D6" w:rsidRPr="00205BE6">
              <w:rPr>
                <w:rFonts w:asciiTheme="majorBidi" w:hAnsiTheme="majorBidi" w:cstheme="majorBidi"/>
                <w:b/>
                <w:bCs/>
                <w:color w:val="000000"/>
                <w:sz w:val="22"/>
                <w:szCs w:val="22"/>
              </w:rPr>
              <w:t>IQR)</w:t>
            </w:r>
          </w:p>
        </w:tc>
      </w:tr>
      <w:bookmarkEnd w:id="9"/>
      <w:tr w:rsidR="00FF16D6" w:rsidRPr="00205BE6" w14:paraId="13300419" w14:textId="77777777" w:rsidTr="00D93921">
        <w:trPr>
          <w:trHeight w:val="20"/>
        </w:trPr>
        <w:tc>
          <w:tcPr>
            <w:tcW w:w="1758" w:type="pct"/>
            <w:noWrap/>
            <w:vAlign w:val="center"/>
            <w:hideMark/>
          </w:tcPr>
          <w:p w14:paraId="32603803" w14:textId="77777777" w:rsidR="00FF16D6" w:rsidRPr="00205BE6" w:rsidRDefault="00FF16D6"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Operative time (minutes)</w:t>
            </w:r>
          </w:p>
        </w:tc>
        <w:tc>
          <w:tcPr>
            <w:tcW w:w="1731" w:type="pct"/>
            <w:noWrap/>
            <w:vAlign w:val="center"/>
            <w:hideMark/>
          </w:tcPr>
          <w:p w14:paraId="30519C77"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27.5 ± 6.8</w:t>
            </w:r>
          </w:p>
        </w:tc>
        <w:tc>
          <w:tcPr>
            <w:tcW w:w="1511" w:type="pct"/>
            <w:noWrap/>
            <w:vAlign w:val="center"/>
            <w:hideMark/>
          </w:tcPr>
          <w:p w14:paraId="45EC3EBF"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27.5(20-30)</w:t>
            </w:r>
          </w:p>
        </w:tc>
      </w:tr>
      <w:tr w:rsidR="00FF16D6" w:rsidRPr="00205BE6" w14:paraId="3D4AB209" w14:textId="77777777" w:rsidTr="00D93921">
        <w:trPr>
          <w:trHeight w:val="20"/>
        </w:trPr>
        <w:tc>
          <w:tcPr>
            <w:tcW w:w="1758" w:type="pct"/>
            <w:noWrap/>
            <w:vAlign w:val="center"/>
            <w:hideMark/>
          </w:tcPr>
          <w:p w14:paraId="3419FD56" w14:textId="77777777" w:rsidR="00FF16D6" w:rsidRPr="00205BE6" w:rsidRDefault="00FF16D6"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Follow up duration (months)</w:t>
            </w:r>
          </w:p>
        </w:tc>
        <w:tc>
          <w:tcPr>
            <w:tcW w:w="1731" w:type="pct"/>
            <w:noWrap/>
            <w:vAlign w:val="center"/>
            <w:hideMark/>
          </w:tcPr>
          <w:p w14:paraId="6418A64E"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11.8 ± 1.8</w:t>
            </w:r>
          </w:p>
        </w:tc>
        <w:tc>
          <w:tcPr>
            <w:tcW w:w="1511" w:type="pct"/>
            <w:noWrap/>
            <w:vAlign w:val="center"/>
            <w:hideMark/>
          </w:tcPr>
          <w:p w14:paraId="20B0E4EA"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11.5(11-12)</w:t>
            </w:r>
          </w:p>
        </w:tc>
      </w:tr>
      <w:tr w:rsidR="00FF16D6" w:rsidRPr="00205BE6" w14:paraId="12AA01BA" w14:textId="77777777" w:rsidTr="00D93921">
        <w:trPr>
          <w:trHeight w:val="20"/>
        </w:trPr>
        <w:tc>
          <w:tcPr>
            <w:tcW w:w="1758" w:type="pct"/>
            <w:noWrap/>
            <w:vAlign w:val="center"/>
            <w:hideMark/>
          </w:tcPr>
          <w:p w14:paraId="49C53DC0" w14:textId="77777777" w:rsidR="00FF16D6" w:rsidRPr="00205BE6" w:rsidRDefault="00FF16D6" w:rsidP="00D93921">
            <w:pPr>
              <w:bidi w:val="0"/>
              <w:jc w:val="center"/>
              <w:rPr>
                <w:rFonts w:asciiTheme="majorBidi" w:hAnsiTheme="majorBidi" w:cstheme="majorBidi"/>
                <w:b/>
                <w:bCs/>
                <w:color w:val="000000"/>
                <w:sz w:val="22"/>
                <w:szCs w:val="22"/>
              </w:rPr>
            </w:pPr>
            <w:bookmarkStart w:id="10" w:name="_Hlk139101719"/>
            <w:r w:rsidRPr="00205BE6">
              <w:rPr>
                <w:rFonts w:asciiTheme="majorBidi" w:hAnsiTheme="majorBidi" w:cstheme="majorBidi"/>
                <w:b/>
                <w:bCs/>
                <w:color w:val="000000"/>
                <w:sz w:val="22"/>
                <w:szCs w:val="22"/>
              </w:rPr>
              <w:t>Active ROM %</w:t>
            </w:r>
          </w:p>
        </w:tc>
        <w:tc>
          <w:tcPr>
            <w:tcW w:w="1731" w:type="pct"/>
            <w:noWrap/>
            <w:vAlign w:val="center"/>
            <w:hideMark/>
          </w:tcPr>
          <w:p w14:paraId="2EDED986"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91.9 ± 5.2</w:t>
            </w:r>
          </w:p>
        </w:tc>
        <w:tc>
          <w:tcPr>
            <w:tcW w:w="1511" w:type="pct"/>
            <w:noWrap/>
            <w:vAlign w:val="center"/>
            <w:hideMark/>
          </w:tcPr>
          <w:p w14:paraId="364BBD4D"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91.5(88-95)</w:t>
            </w:r>
          </w:p>
        </w:tc>
      </w:tr>
      <w:tr w:rsidR="00FF16D6" w:rsidRPr="00205BE6" w14:paraId="7553F1E5" w14:textId="77777777" w:rsidTr="00D93921">
        <w:trPr>
          <w:trHeight w:val="20"/>
        </w:trPr>
        <w:tc>
          <w:tcPr>
            <w:tcW w:w="1758" w:type="pct"/>
            <w:noWrap/>
            <w:vAlign w:val="center"/>
            <w:hideMark/>
          </w:tcPr>
          <w:p w14:paraId="1F10EC60" w14:textId="77777777" w:rsidR="00FF16D6" w:rsidRPr="00205BE6" w:rsidRDefault="00FF16D6"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Passive ROM %</w:t>
            </w:r>
          </w:p>
        </w:tc>
        <w:tc>
          <w:tcPr>
            <w:tcW w:w="1731" w:type="pct"/>
            <w:noWrap/>
            <w:vAlign w:val="center"/>
            <w:hideMark/>
          </w:tcPr>
          <w:p w14:paraId="6748F45E"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97.8 ± 3.1</w:t>
            </w:r>
          </w:p>
        </w:tc>
        <w:tc>
          <w:tcPr>
            <w:tcW w:w="1511" w:type="pct"/>
            <w:noWrap/>
            <w:vAlign w:val="center"/>
            <w:hideMark/>
          </w:tcPr>
          <w:p w14:paraId="74D39DA6"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99(98-100)</w:t>
            </w:r>
          </w:p>
        </w:tc>
      </w:tr>
      <w:tr w:rsidR="00FF16D6" w:rsidRPr="00205BE6" w14:paraId="25FA3341" w14:textId="77777777" w:rsidTr="00D93921">
        <w:trPr>
          <w:trHeight w:val="20"/>
        </w:trPr>
        <w:tc>
          <w:tcPr>
            <w:tcW w:w="1758" w:type="pct"/>
            <w:noWrap/>
            <w:vAlign w:val="center"/>
            <w:hideMark/>
          </w:tcPr>
          <w:p w14:paraId="3073E37D" w14:textId="77777777" w:rsidR="00FF16D6" w:rsidRPr="00205BE6" w:rsidRDefault="00FF16D6"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Grip strength %</w:t>
            </w:r>
          </w:p>
        </w:tc>
        <w:tc>
          <w:tcPr>
            <w:tcW w:w="1731" w:type="pct"/>
            <w:noWrap/>
            <w:vAlign w:val="center"/>
            <w:hideMark/>
          </w:tcPr>
          <w:p w14:paraId="68EB11A4"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95.5 ± 4.8</w:t>
            </w:r>
          </w:p>
        </w:tc>
        <w:tc>
          <w:tcPr>
            <w:tcW w:w="1511" w:type="pct"/>
            <w:noWrap/>
            <w:vAlign w:val="center"/>
            <w:hideMark/>
          </w:tcPr>
          <w:p w14:paraId="1D10BB9D"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95(95-100)</w:t>
            </w:r>
          </w:p>
        </w:tc>
      </w:tr>
      <w:tr w:rsidR="00FF16D6" w:rsidRPr="00205BE6" w14:paraId="5FD1459D" w14:textId="77777777" w:rsidTr="00D93921">
        <w:trPr>
          <w:trHeight w:val="20"/>
        </w:trPr>
        <w:tc>
          <w:tcPr>
            <w:tcW w:w="1758" w:type="pct"/>
            <w:noWrap/>
            <w:vAlign w:val="center"/>
            <w:hideMark/>
          </w:tcPr>
          <w:p w14:paraId="0A8D0774" w14:textId="77777777" w:rsidR="00FF16D6" w:rsidRPr="00205BE6" w:rsidRDefault="00FF16D6" w:rsidP="00D93921">
            <w:pPr>
              <w:bidi w:val="0"/>
              <w:jc w:val="center"/>
              <w:rPr>
                <w:rFonts w:asciiTheme="majorBidi" w:hAnsiTheme="majorBidi" w:cstheme="majorBidi"/>
                <w:b/>
                <w:bCs/>
                <w:color w:val="000000"/>
                <w:sz w:val="22"/>
                <w:szCs w:val="22"/>
              </w:rPr>
            </w:pPr>
            <w:r w:rsidRPr="00205BE6">
              <w:rPr>
                <w:rFonts w:asciiTheme="majorBidi" w:hAnsiTheme="majorBidi" w:cstheme="majorBidi"/>
                <w:b/>
                <w:bCs/>
                <w:color w:val="000000"/>
                <w:sz w:val="22"/>
                <w:szCs w:val="22"/>
              </w:rPr>
              <w:t>TAM (°)</w:t>
            </w:r>
          </w:p>
        </w:tc>
        <w:tc>
          <w:tcPr>
            <w:tcW w:w="1731" w:type="pct"/>
            <w:noWrap/>
            <w:vAlign w:val="center"/>
            <w:hideMark/>
          </w:tcPr>
          <w:p w14:paraId="5F63A184"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258.3 ± 9.3</w:t>
            </w:r>
          </w:p>
        </w:tc>
        <w:tc>
          <w:tcPr>
            <w:tcW w:w="1511" w:type="pct"/>
            <w:noWrap/>
            <w:vAlign w:val="center"/>
            <w:hideMark/>
          </w:tcPr>
          <w:p w14:paraId="0C381D86" w14:textId="77777777" w:rsidR="00FF16D6" w:rsidRPr="00205BE6" w:rsidRDefault="00FF16D6" w:rsidP="00D93921">
            <w:pPr>
              <w:bidi w:val="0"/>
              <w:jc w:val="center"/>
              <w:rPr>
                <w:rFonts w:asciiTheme="majorBidi" w:hAnsiTheme="majorBidi" w:cstheme="majorBidi"/>
                <w:color w:val="000000"/>
                <w:sz w:val="22"/>
                <w:szCs w:val="22"/>
              </w:rPr>
            </w:pPr>
            <w:r w:rsidRPr="00205BE6">
              <w:rPr>
                <w:rFonts w:asciiTheme="majorBidi" w:hAnsiTheme="majorBidi" w:cstheme="majorBidi"/>
                <w:color w:val="000000"/>
                <w:sz w:val="22"/>
                <w:szCs w:val="22"/>
              </w:rPr>
              <w:t>259(250-265)</w:t>
            </w:r>
          </w:p>
        </w:tc>
      </w:tr>
    </w:tbl>
    <w:bookmarkEnd w:id="10"/>
    <w:p w14:paraId="7A68911E" w14:textId="77777777" w:rsidR="00FF16D6" w:rsidRPr="00FF16D6" w:rsidRDefault="00FF16D6" w:rsidP="00D93921">
      <w:pPr>
        <w:pStyle w:val="Footnote"/>
        <w:rPr>
          <w:rFonts w:eastAsia="Calibri"/>
        </w:rPr>
      </w:pPr>
      <w:r w:rsidRPr="00FF16D6">
        <w:rPr>
          <w:rFonts w:eastAsia="Calibri"/>
        </w:rPr>
        <w:t>ROM: Range of motion; TAM: Total active motion</w:t>
      </w:r>
    </w:p>
    <w:p w14:paraId="463F572B" w14:textId="34966CEA" w:rsidR="00B8526D" w:rsidRPr="00FF16D6" w:rsidRDefault="00D93921" w:rsidP="00AB5FCD">
      <w:pPr>
        <w:pStyle w:val="P"/>
        <w:spacing w:before="120"/>
        <w:rPr>
          <w:rFonts w:asciiTheme="majorBidi" w:hAnsiTheme="majorBidi" w:cstheme="majorBidi"/>
        </w:rPr>
      </w:pPr>
      <w:bookmarkStart w:id="11" w:name="_Toc139907008"/>
      <w:bookmarkStart w:id="12" w:name="_Toc139907465"/>
      <w:r w:rsidRPr="00FF16D6">
        <w:rPr>
          <w:rFonts w:asciiTheme="majorBidi" w:hAnsiTheme="majorBidi" w:cstheme="majorBidi"/>
        </w:rPr>
        <w:t xml:space="preserve">The mean Dash score was 1.6 ±1.5, </w:t>
      </w:r>
      <w:r w:rsidR="00C67D82" w:rsidRPr="00FF16D6">
        <w:rPr>
          <w:rFonts w:asciiTheme="majorBidi" w:hAnsiTheme="majorBidi" w:cstheme="majorBidi"/>
        </w:rPr>
        <w:t>a Dash score of 0</w:t>
      </w:r>
      <w:r w:rsidR="00C67D82">
        <w:rPr>
          <w:rFonts w:asciiTheme="majorBidi" w:hAnsiTheme="majorBidi" w:cstheme="majorBidi"/>
        </w:rPr>
        <w:t xml:space="preserve"> was reported in </w:t>
      </w:r>
      <w:r w:rsidRPr="00FF16D6">
        <w:rPr>
          <w:rFonts w:asciiTheme="majorBidi" w:hAnsiTheme="majorBidi" w:cstheme="majorBidi"/>
        </w:rPr>
        <w:t xml:space="preserve">4 cases (40%), </w:t>
      </w:r>
      <w:r w:rsidR="00C67D82" w:rsidRPr="00FF16D6">
        <w:rPr>
          <w:rFonts w:asciiTheme="majorBidi" w:hAnsiTheme="majorBidi" w:cstheme="majorBidi"/>
        </w:rPr>
        <w:t>a score of 2</w:t>
      </w:r>
      <w:r w:rsidR="00C67D82">
        <w:rPr>
          <w:rFonts w:asciiTheme="majorBidi" w:hAnsiTheme="majorBidi" w:cstheme="majorBidi"/>
        </w:rPr>
        <w:t xml:space="preserve"> was reported in </w:t>
      </w:r>
      <w:r w:rsidRPr="00FF16D6">
        <w:rPr>
          <w:rFonts w:asciiTheme="majorBidi" w:hAnsiTheme="majorBidi" w:cstheme="majorBidi"/>
        </w:rPr>
        <w:t xml:space="preserve">3 cases (30%), </w:t>
      </w:r>
      <w:r w:rsidR="00AB5FCD" w:rsidRPr="00FF16D6">
        <w:rPr>
          <w:rFonts w:asciiTheme="majorBidi" w:hAnsiTheme="majorBidi" w:cstheme="majorBidi"/>
        </w:rPr>
        <w:t>a score of 3</w:t>
      </w:r>
      <w:r w:rsidR="00AB5FCD">
        <w:rPr>
          <w:rFonts w:asciiTheme="majorBidi" w:hAnsiTheme="majorBidi" w:cstheme="majorBidi"/>
        </w:rPr>
        <w:t xml:space="preserve"> was reported in</w:t>
      </w:r>
      <w:r w:rsidR="00AB5FCD" w:rsidRPr="00FF16D6">
        <w:rPr>
          <w:rFonts w:asciiTheme="majorBidi" w:hAnsiTheme="majorBidi" w:cstheme="majorBidi"/>
        </w:rPr>
        <w:t xml:space="preserve"> </w:t>
      </w:r>
      <w:r w:rsidRPr="00FF16D6">
        <w:rPr>
          <w:rFonts w:asciiTheme="majorBidi" w:hAnsiTheme="majorBidi" w:cstheme="majorBidi"/>
        </w:rPr>
        <w:t xml:space="preserve">2 cases (20%), and </w:t>
      </w:r>
      <w:r w:rsidR="00AB5FCD" w:rsidRPr="00FF16D6">
        <w:rPr>
          <w:rFonts w:asciiTheme="majorBidi" w:hAnsiTheme="majorBidi" w:cstheme="majorBidi"/>
        </w:rPr>
        <w:t>a score of 4</w:t>
      </w:r>
      <w:r w:rsidR="00AB5FCD">
        <w:rPr>
          <w:rFonts w:asciiTheme="majorBidi" w:hAnsiTheme="majorBidi" w:cstheme="majorBidi"/>
        </w:rPr>
        <w:t xml:space="preserve"> was reported in</w:t>
      </w:r>
      <w:r w:rsidR="00AB5FCD" w:rsidRPr="00FF16D6">
        <w:rPr>
          <w:rFonts w:asciiTheme="majorBidi" w:hAnsiTheme="majorBidi" w:cstheme="majorBidi"/>
        </w:rPr>
        <w:t xml:space="preserve"> </w:t>
      </w:r>
      <w:r w:rsidRPr="00FF16D6">
        <w:rPr>
          <w:rFonts w:asciiTheme="majorBidi" w:hAnsiTheme="majorBidi" w:cstheme="majorBidi"/>
        </w:rPr>
        <w:t>1 case (10%).</w:t>
      </w:r>
      <w:r w:rsidR="00B8526D" w:rsidRPr="00B8526D">
        <w:rPr>
          <w:rFonts w:asciiTheme="majorBidi" w:hAnsiTheme="majorBidi" w:cstheme="majorBidi"/>
        </w:rPr>
        <w:t xml:space="preserve"> </w:t>
      </w:r>
      <w:r w:rsidR="00B8526D" w:rsidRPr="00FF16D6">
        <w:rPr>
          <w:rFonts w:asciiTheme="majorBidi" w:hAnsiTheme="majorBidi" w:cstheme="majorBidi"/>
        </w:rPr>
        <w:t>According to Belsky score, 50% of cases had excellent score and 50% had good Belsky score.</w:t>
      </w:r>
      <w:r w:rsidR="00B8526D" w:rsidRPr="00B8526D">
        <w:rPr>
          <w:rFonts w:asciiTheme="majorBidi" w:hAnsiTheme="majorBidi" w:cstheme="majorBidi"/>
        </w:rPr>
        <w:t xml:space="preserve"> </w:t>
      </w:r>
      <w:r w:rsidR="00B8526D" w:rsidRPr="00FF16D6">
        <w:rPr>
          <w:rFonts w:asciiTheme="majorBidi" w:hAnsiTheme="majorBidi" w:cstheme="majorBidi"/>
        </w:rPr>
        <w:t>The mean time needed to union was 8±1 months.  Out of the total cases, 1 case (10%) had a time lapse to union of 6 months, 3 cases (30%) had a time lapse to union of 7 months, and 6 cases (60%) had a time lapse to union of 8 months.</w:t>
      </w:r>
      <w:r w:rsidR="00B8526D" w:rsidRPr="00B8526D">
        <w:rPr>
          <w:rFonts w:asciiTheme="majorBidi" w:eastAsia="Calibri" w:hAnsiTheme="majorBidi" w:cstheme="majorBidi"/>
          <w:b/>
          <w:iCs/>
          <w:kern w:val="2"/>
          <w14:ligatures w14:val="standardContextual"/>
        </w:rPr>
        <w:t xml:space="preserve"> </w:t>
      </w:r>
      <w:r w:rsidR="00B8526D" w:rsidRPr="00FF16D6">
        <w:rPr>
          <w:rFonts w:asciiTheme="majorBidi" w:eastAsia="Calibri" w:hAnsiTheme="majorBidi" w:cstheme="majorBidi"/>
          <w:b/>
          <w:iCs/>
          <w:kern w:val="2"/>
          <w14:ligatures w14:val="standardContextual"/>
        </w:rPr>
        <w:t xml:space="preserve">Table </w:t>
      </w:r>
      <w:r w:rsidR="00B8526D">
        <w:rPr>
          <w:rFonts w:asciiTheme="majorBidi" w:eastAsia="Calibri" w:hAnsiTheme="majorBidi" w:cstheme="majorBidi"/>
          <w:b/>
          <w:iCs/>
          <w:kern w:val="2"/>
          <w14:ligatures w14:val="standardContextual"/>
        </w:rPr>
        <w:t>3</w:t>
      </w:r>
    </w:p>
    <w:p w14:paraId="5772AE4B" w14:textId="11FA0A64" w:rsidR="00FF16D6" w:rsidRPr="00FF16D6" w:rsidRDefault="00FF16D6" w:rsidP="009007C3">
      <w:pPr>
        <w:pStyle w:val="Caption"/>
        <w:rPr>
          <w:rFonts w:eastAsia="Calibri"/>
        </w:rPr>
      </w:pPr>
      <w:r w:rsidRPr="00FF16D6">
        <w:rPr>
          <w:rFonts w:eastAsia="Calibri"/>
        </w:rPr>
        <w:t xml:space="preserve">Table </w:t>
      </w:r>
      <w:r w:rsidR="00B8526D">
        <w:rPr>
          <w:rFonts w:eastAsia="Calibri"/>
        </w:rPr>
        <w:t>3</w:t>
      </w:r>
      <w:r w:rsidRPr="00FF16D6">
        <w:rPr>
          <w:rFonts w:eastAsia="Calibri"/>
        </w:rPr>
        <w:t>: Dash score</w:t>
      </w:r>
      <w:r w:rsidR="00B8526D">
        <w:rPr>
          <w:rFonts w:eastAsia="Calibri"/>
        </w:rPr>
        <w:t xml:space="preserve"> and </w:t>
      </w:r>
      <w:r w:rsidR="00B8526D" w:rsidRPr="00FF16D6">
        <w:rPr>
          <w:rFonts w:eastAsia="Calibri"/>
        </w:rPr>
        <w:t>Belsky score</w:t>
      </w:r>
      <w:r w:rsidRPr="00FF16D6">
        <w:rPr>
          <w:rFonts w:eastAsia="Calibri"/>
        </w:rPr>
        <w:t xml:space="preserve"> in the studied cases</w:t>
      </w:r>
      <w:bookmarkEnd w:id="11"/>
      <w:bookmarkEnd w:id="12"/>
    </w:p>
    <w:tbl>
      <w:tblPr>
        <w:tblStyle w:val="TableGrid4"/>
        <w:tblW w:w="5000" w:type="pct"/>
        <w:tblLook w:val="04A0" w:firstRow="1" w:lastRow="0" w:firstColumn="1" w:lastColumn="0" w:noHBand="0" w:noVBand="1"/>
      </w:tblPr>
      <w:tblGrid>
        <w:gridCol w:w="3685"/>
        <w:gridCol w:w="2160"/>
        <w:gridCol w:w="3172"/>
      </w:tblGrid>
      <w:tr w:rsidR="009007C3" w:rsidRPr="009007C3" w14:paraId="4265FF8F" w14:textId="77777777" w:rsidTr="00A10106">
        <w:trPr>
          <w:trHeight w:val="20"/>
        </w:trPr>
        <w:tc>
          <w:tcPr>
            <w:tcW w:w="3241" w:type="pct"/>
            <w:gridSpan w:val="2"/>
            <w:vAlign w:val="center"/>
            <w:hideMark/>
          </w:tcPr>
          <w:p w14:paraId="2EB7B444" w14:textId="2FA2A203" w:rsidR="009007C3" w:rsidRPr="009007C3" w:rsidRDefault="009007C3" w:rsidP="009007C3">
            <w:pPr>
              <w:bidi w:val="0"/>
              <w:jc w:val="center"/>
              <w:rPr>
                <w:rFonts w:asciiTheme="majorBidi" w:hAnsiTheme="majorBidi" w:cstheme="majorBidi"/>
                <w:color w:val="000000"/>
                <w:sz w:val="22"/>
                <w:szCs w:val="22"/>
              </w:rPr>
            </w:pPr>
          </w:p>
        </w:tc>
        <w:tc>
          <w:tcPr>
            <w:tcW w:w="1759" w:type="pct"/>
            <w:vAlign w:val="center"/>
            <w:hideMark/>
          </w:tcPr>
          <w:p w14:paraId="588B5810" w14:textId="568D2F84" w:rsidR="009007C3" w:rsidRPr="009007C3" w:rsidRDefault="009007C3"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sz w:val="22"/>
                <w:szCs w:val="22"/>
              </w:rPr>
              <w:t>Total patients (n=10)</w:t>
            </w:r>
          </w:p>
        </w:tc>
      </w:tr>
      <w:tr w:rsidR="00B8526D" w:rsidRPr="009007C3" w14:paraId="448FF814" w14:textId="77777777" w:rsidTr="00A10106">
        <w:trPr>
          <w:trHeight w:val="20"/>
        </w:trPr>
        <w:tc>
          <w:tcPr>
            <w:tcW w:w="2043" w:type="pct"/>
            <w:vMerge w:val="restart"/>
            <w:noWrap/>
            <w:vAlign w:val="center"/>
            <w:hideMark/>
          </w:tcPr>
          <w:p w14:paraId="5E09F859"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Dash score</w:t>
            </w:r>
          </w:p>
        </w:tc>
        <w:tc>
          <w:tcPr>
            <w:tcW w:w="1198" w:type="pct"/>
            <w:noWrap/>
            <w:vAlign w:val="center"/>
            <w:hideMark/>
          </w:tcPr>
          <w:p w14:paraId="3F8961A6" w14:textId="2A1A8365"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M</w:t>
            </w:r>
            <w:r w:rsidR="009007C3" w:rsidRPr="009007C3">
              <w:rPr>
                <w:rFonts w:asciiTheme="majorBidi" w:hAnsiTheme="majorBidi" w:cstheme="majorBidi"/>
                <w:b/>
                <w:bCs/>
                <w:color w:val="000000"/>
                <w:sz w:val="22"/>
                <w:szCs w:val="22"/>
              </w:rPr>
              <w:t xml:space="preserve">ean </w:t>
            </w:r>
            <w:r w:rsidRPr="009007C3">
              <w:rPr>
                <w:rFonts w:asciiTheme="majorBidi" w:hAnsiTheme="majorBidi" w:cstheme="majorBidi"/>
                <w:b/>
                <w:bCs/>
                <w:color w:val="000000"/>
                <w:sz w:val="22"/>
                <w:szCs w:val="22"/>
              </w:rPr>
              <w:t>± SD</w:t>
            </w:r>
          </w:p>
        </w:tc>
        <w:tc>
          <w:tcPr>
            <w:tcW w:w="1759" w:type="pct"/>
            <w:noWrap/>
            <w:vAlign w:val="center"/>
            <w:hideMark/>
          </w:tcPr>
          <w:p w14:paraId="1473E5B0"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1.6 ± 1.5</w:t>
            </w:r>
          </w:p>
        </w:tc>
      </w:tr>
      <w:tr w:rsidR="00B8526D" w:rsidRPr="009007C3" w14:paraId="19C5DF20" w14:textId="77777777" w:rsidTr="00A10106">
        <w:trPr>
          <w:trHeight w:val="20"/>
        </w:trPr>
        <w:tc>
          <w:tcPr>
            <w:tcW w:w="2043" w:type="pct"/>
            <w:vMerge/>
            <w:vAlign w:val="center"/>
            <w:hideMark/>
          </w:tcPr>
          <w:p w14:paraId="622CF1ED"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714A090E"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Median (IQR)</w:t>
            </w:r>
          </w:p>
        </w:tc>
        <w:tc>
          <w:tcPr>
            <w:tcW w:w="1759" w:type="pct"/>
            <w:noWrap/>
            <w:vAlign w:val="center"/>
            <w:hideMark/>
          </w:tcPr>
          <w:p w14:paraId="404A56DF"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2(0-4)</w:t>
            </w:r>
          </w:p>
        </w:tc>
      </w:tr>
      <w:tr w:rsidR="00B8526D" w:rsidRPr="009007C3" w14:paraId="1141BC0E" w14:textId="77777777" w:rsidTr="00A10106">
        <w:trPr>
          <w:trHeight w:val="20"/>
        </w:trPr>
        <w:tc>
          <w:tcPr>
            <w:tcW w:w="2043" w:type="pct"/>
            <w:vMerge w:val="restart"/>
            <w:noWrap/>
            <w:vAlign w:val="center"/>
            <w:hideMark/>
          </w:tcPr>
          <w:p w14:paraId="570D8552" w14:textId="2498443E"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Dash score, n(%)</w:t>
            </w:r>
          </w:p>
        </w:tc>
        <w:tc>
          <w:tcPr>
            <w:tcW w:w="1198" w:type="pct"/>
            <w:noWrap/>
            <w:vAlign w:val="center"/>
            <w:hideMark/>
          </w:tcPr>
          <w:p w14:paraId="3CC08B8F"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0</w:t>
            </w:r>
          </w:p>
        </w:tc>
        <w:tc>
          <w:tcPr>
            <w:tcW w:w="1759" w:type="pct"/>
            <w:noWrap/>
            <w:vAlign w:val="center"/>
            <w:hideMark/>
          </w:tcPr>
          <w:p w14:paraId="41B6AE96"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4(40%)</w:t>
            </w:r>
          </w:p>
        </w:tc>
      </w:tr>
      <w:tr w:rsidR="00B8526D" w:rsidRPr="009007C3" w14:paraId="5EEFE46B" w14:textId="77777777" w:rsidTr="00A10106">
        <w:trPr>
          <w:trHeight w:val="20"/>
        </w:trPr>
        <w:tc>
          <w:tcPr>
            <w:tcW w:w="2043" w:type="pct"/>
            <w:vMerge/>
            <w:vAlign w:val="center"/>
            <w:hideMark/>
          </w:tcPr>
          <w:p w14:paraId="21D82381"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7BD6CB19"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2</w:t>
            </w:r>
          </w:p>
        </w:tc>
        <w:tc>
          <w:tcPr>
            <w:tcW w:w="1759" w:type="pct"/>
            <w:noWrap/>
            <w:vAlign w:val="center"/>
            <w:hideMark/>
          </w:tcPr>
          <w:p w14:paraId="7A3A89F8"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3(30%)</w:t>
            </w:r>
          </w:p>
        </w:tc>
      </w:tr>
      <w:tr w:rsidR="00B8526D" w:rsidRPr="009007C3" w14:paraId="3BA14F6B" w14:textId="77777777" w:rsidTr="00A10106">
        <w:trPr>
          <w:trHeight w:val="20"/>
        </w:trPr>
        <w:tc>
          <w:tcPr>
            <w:tcW w:w="2043" w:type="pct"/>
            <w:vMerge/>
            <w:vAlign w:val="center"/>
            <w:hideMark/>
          </w:tcPr>
          <w:p w14:paraId="341ABEF4"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011C6791"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3</w:t>
            </w:r>
          </w:p>
        </w:tc>
        <w:tc>
          <w:tcPr>
            <w:tcW w:w="1759" w:type="pct"/>
            <w:noWrap/>
            <w:vAlign w:val="center"/>
            <w:hideMark/>
          </w:tcPr>
          <w:p w14:paraId="39BDDFBF"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2(20%)</w:t>
            </w:r>
          </w:p>
        </w:tc>
      </w:tr>
      <w:tr w:rsidR="00B8526D" w:rsidRPr="009007C3" w14:paraId="299A27CB" w14:textId="77777777" w:rsidTr="00A10106">
        <w:trPr>
          <w:trHeight w:val="20"/>
        </w:trPr>
        <w:tc>
          <w:tcPr>
            <w:tcW w:w="2043" w:type="pct"/>
            <w:vMerge/>
            <w:vAlign w:val="center"/>
            <w:hideMark/>
          </w:tcPr>
          <w:p w14:paraId="36709A48"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18DB90E7"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4</w:t>
            </w:r>
          </w:p>
        </w:tc>
        <w:tc>
          <w:tcPr>
            <w:tcW w:w="1759" w:type="pct"/>
            <w:noWrap/>
            <w:vAlign w:val="center"/>
            <w:hideMark/>
          </w:tcPr>
          <w:p w14:paraId="3A52B21A"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1(10%)</w:t>
            </w:r>
          </w:p>
        </w:tc>
      </w:tr>
      <w:tr w:rsidR="00B8526D" w:rsidRPr="009007C3" w14:paraId="18C925F0" w14:textId="77777777" w:rsidTr="00A10106">
        <w:trPr>
          <w:trHeight w:val="20"/>
        </w:trPr>
        <w:tc>
          <w:tcPr>
            <w:tcW w:w="2043" w:type="pct"/>
            <w:vMerge w:val="restart"/>
            <w:noWrap/>
            <w:vAlign w:val="center"/>
            <w:hideMark/>
          </w:tcPr>
          <w:p w14:paraId="2A88AAFF" w14:textId="229200B4"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Belsky score</w:t>
            </w:r>
          </w:p>
        </w:tc>
        <w:tc>
          <w:tcPr>
            <w:tcW w:w="1198" w:type="pct"/>
            <w:noWrap/>
            <w:vAlign w:val="center"/>
            <w:hideMark/>
          </w:tcPr>
          <w:p w14:paraId="5814D027"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Excellent</w:t>
            </w:r>
          </w:p>
        </w:tc>
        <w:tc>
          <w:tcPr>
            <w:tcW w:w="1759" w:type="pct"/>
            <w:noWrap/>
            <w:vAlign w:val="center"/>
            <w:hideMark/>
          </w:tcPr>
          <w:p w14:paraId="31824801"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5(50%)</w:t>
            </w:r>
          </w:p>
        </w:tc>
      </w:tr>
      <w:tr w:rsidR="00B8526D" w:rsidRPr="009007C3" w14:paraId="2E90B60B" w14:textId="77777777" w:rsidTr="00A10106">
        <w:trPr>
          <w:trHeight w:val="20"/>
        </w:trPr>
        <w:tc>
          <w:tcPr>
            <w:tcW w:w="2043" w:type="pct"/>
            <w:vMerge/>
            <w:noWrap/>
            <w:vAlign w:val="center"/>
            <w:hideMark/>
          </w:tcPr>
          <w:p w14:paraId="77C12DB8"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4903DB43"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Good</w:t>
            </w:r>
          </w:p>
        </w:tc>
        <w:tc>
          <w:tcPr>
            <w:tcW w:w="1759" w:type="pct"/>
            <w:noWrap/>
            <w:vAlign w:val="center"/>
            <w:hideMark/>
          </w:tcPr>
          <w:p w14:paraId="33FF7714"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5(50%)</w:t>
            </w:r>
          </w:p>
        </w:tc>
      </w:tr>
      <w:tr w:rsidR="00B8526D" w:rsidRPr="009007C3" w14:paraId="79209D5C" w14:textId="77777777" w:rsidTr="00A10106">
        <w:trPr>
          <w:trHeight w:val="20"/>
        </w:trPr>
        <w:tc>
          <w:tcPr>
            <w:tcW w:w="2043" w:type="pct"/>
            <w:noWrap/>
            <w:vAlign w:val="center"/>
          </w:tcPr>
          <w:p w14:paraId="1C595AD6"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Time lapse to union (months)</w:t>
            </w:r>
          </w:p>
        </w:tc>
        <w:tc>
          <w:tcPr>
            <w:tcW w:w="1198" w:type="pct"/>
            <w:noWrap/>
            <w:vAlign w:val="center"/>
          </w:tcPr>
          <w:p w14:paraId="2AFE732C" w14:textId="1A343C82"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M ± SD</w:t>
            </w:r>
          </w:p>
        </w:tc>
        <w:tc>
          <w:tcPr>
            <w:tcW w:w="1759" w:type="pct"/>
            <w:noWrap/>
            <w:vAlign w:val="center"/>
          </w:tcPr>
          <w:p w14:paraId="7E9537FF"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8 ±1</w:t>
            </w:r>
          </w:p>
        </w:tc>
      </w:tr>
      <w:tr w:rsidR="00B8526D" w:rsidRPr="009007C3" w14:paraId="6B94670B" w14:textId="77777777" w:rsidTr="00A10106">
        <w:trPr>
          <w:trHeight w:val="20"/>
        </w:trPr>
        <w:tc>
          <w:tcPr>
            <w:tcW w:w="2043" w:type="pct"/>
            <w:vMerge w:val="restart"/>
            <w:noWrap/>
            <w:vAlign w:val="center"/>
            <w:hideMark/>
          </w:tcPr>
          <w:p w14:paraId="7341C0CA"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Time lapse to union, n(%)</w:t>
            </w:r>
          </w:p>
        </w:tc>
        <w:tc>
          <w:tcPr>
            <w:tcW w:w="1198" w:type="pct"/>
            <w:noWrap/>
            <w:vAlign w:val="center"/>
            <w:hideMark/>
          </w:tcPr>
          <w:p w14:paraId="3C8DF4A7"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6 months</w:t>
            </w:r>
          </w:p>
        </w:tc>
        <w:tc>
          <w:tcPr>
            <w:tcW w:w="1759" w:type="pct"/>
            <w:noWrap/>
            <w:vAlign w:val="center"/>
            <w:hideMark/>
          </w:tcPr>
          <w:p w14:paraId="2CEF7A78"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1(10%)</w:t>
            </w:r>
          </w:p>
        </w:tc>
      </w:tr>
      <w:tr w:rsidR="00B8526D" w:rsidRPr="009007C3" w14:paraId="7AAB731E" w14:textId="77777777" w:rsidTr="00A10106">
        <w:trPr>
          <w:trHeight w:val="20"/>
        </w:trPr>
        <w:tc>
          <w:tcPr>
            <w:tcW w:w="2043" w:type="pct"/>
            <w:vMerge/>
            <w:vAlign w:val="center"/>
            <w:hideMark/>
          </w:tcPr>
          <w:p w14:paraId="3741EF42"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77847DEE"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7 months</w:t>
            </w:r>
          </w:p>
        </w:tc>
        <w:tc>
          <w:tcPr>
            <w:tcW w:w="1759" w:type="pct"/>
            <w:noWrap/>
            <w:vAlign w:val="center"/>
            <w:hideMark/>
          </w:tcPr>
          <w:p w14:paraId="30E01430"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3(30%)</w:t>
            </w:r>
          </w:p>
        </w:tc>
      </w:tr>
      <w:tr w:rsidR="00B8526D" w:rsidRPr="009007C3" w14:paraId="34BF419C" w14:textId="77777777" w:rsidTr="00A10106">
        <w:trPr>
          <w:trHeight w:val="20"/>
        </w:trPr>
        <w:tc>
          <w:tcPr>
            <w:tcW w:w="2043" w:type="pct"/>
            <w:vMerge/>
            <w:vAlign w:val="center"/>
            <w:hideMark/>
          </w:tcPr>
          <w:p w14:paraId="1E6C467A" w14:textId="77777777" w:rsidR="00B8526D" w:rsidRPr="009007C3" w:rsidRDefault="00B8526D" w:rsidP="009007C3">
            <w:pPr>
              <w:bidi w:val="0"/>
              <w:jc w:val="center"/>
              <w:rPr>
                <w:rFonts w:asciiTheme="majorBidi" w:hAnsiTheme="majorBidi" w:cstheme="majorBidi"/>
                <w:b/>
                <w:bCs/>
                <w:color w:val="000000"/>
                <w:sz w:val="22"/>
                <w:szCs w:val="22"/>
              </w:rPr>
            </w:pPr>
          </w:p>
        </w:tc>
        <w:tc>
          <w:tcPr>
            <w:tcW w:w="1198" w:type="pct"/>
            <w:noWrap/>
            <w:vAlign w:val="center"/>
            <w:hideMark/>
          </w:tcPr>
          <w:p w14:paraId="3AD88479" w14:textId="77777777" w:rsidR="00B8526D" w:rsidRPr="009007C3" w:rsidRDefault="00B8526D" w:rsidP="009007C3">
            <w:pPr>
              <w:bidi w:val="0"/>
              <w:jc w:val="center"/>
              <w:rPr>
                <w:rFonts w:asciiTheme="majorBidi" w:hAnsiTheme="majorBidi" w:cstheme="majorBidi"/>
                <w:b/>
                <w:bCs/>
                <w:color w:val="000000"/>
                <w:sz w:val="22"/>
                <w:szCs w:val="22"/>
              </w:rPr>
            </w:pPr>
            <w:r w:rsidRPr="009007C3">
              <w:rPr>
                <w:rFonts w:asciiTheme="majorBidi" w:hAnsiTheme="majorBidi" w:cstheme="majorBidi"/>
                <w:b/>
                <w:bCs/>
                <w:color w:val="000000"/>
                <w:sz w:val="22"/>
                <w:szCs w:val="22"/>
              </w:rPr>
              <w:t>8 months</w:t>
            </w:r>
          </w:p>
        </w:tc>
        <w:tc>
          <w:tcPr>
            <w:tcW w:w="1759" w:type="pct"/>
            <w:noWrap/>
            <w:vAlign w:val="center"/>
            <w:hideMark/>
          </w:tcPr>
          <w:p w14:paraId="1F5EDABE" w14:textId="77777777" w:rsidR="00B8526D" w:rsidRPr="009007C3" w:rsidRDefault="00B8526D" w:rsidP="009007C3">
            <w:pPr>
              <w:bidi w:val="0"/>
              <w:jc w:val="center"/>
              <w:rPr>
                <w:rFonts w:asciiTheme="majorBidi" w:hAnsiTheme="majorBidi" w:cstheme="majorBidi"/>
                <w:color w:val="000000"/>
                <w:sz w:val="22"/>
                <w:szCs w:val="22"/>
              </w:rPr>
            </w:pPr>
            <w:r w:rsidRPr="009007C3">
              <w:rPr>
                <w:rFonts w:asciiTheme="majorBidi" w:hAnsiTheme="majorBidi" w:cstheme="majorBidi"/>
                <w:color w:val="000000"/>
                <w:sz w:val="22"/>
                <w:szCs w:val="22"/>
              </w:rPr>
              <w:t>6(60%)</w:t>
            </w:r>
          </w:p>
        </w:tc>
      </w:tr>
    </w:tbl>
    <w:p w14:paraId="2844C18F" w14:textId="77777777" w:rsidR="00FF16D6" w:rsidRPr="00FF16D6" w:rsidRDefault="00FF16D6" w:rsidP="00A10106">
      <w:pPr>
        <w:pStyle w:val="Footnote"/>
        <w:rPr>
          <w:rFonts w:eastAsia="Calibri"/>
        </w:rPr>
      </w:pPr>
      <w:r w:rsidRPr="00FF16D6">
        <w:rPr>
          <w:rFonts w:eastAsia="Calibri"/>
        </w:rPr>
        <w:t xml:space="preserve">NUSS: new Non-Union Scoring System </w:t>
      </w:r>
    </w:p>
    <w:p w14:paraId="57B93C72" w14:textId="237AD325" w:rsidR="00A10106" w:rsidRDefault="00A10106" w:rsidP="006942D2">
      <w:pPr>
        <w:pStyle w:val="P"/>
        <w:spacing w:before="120"/>
        <w:rPr>
          <w:rFonts w:asciiTheme="majorBidi" w:eastAsia="Calibri" w:hAnsiTheme="majorBidi" w:cstheme="majorBidi"/>
          <w:b/>
          <w:iCs/>
          <w:kern w:val="2"/>
          <w14:ligatures w14:val="standardContextual"/>
        </w:rPr>
      </w:pPr>
      <w:r>
        <w:rPr>
          <w:rFonts w:asciiTheme="majorBidi" w:hAnsiTheme="majorBidi" w:cstheme="majorBidi"/>
        </w:rPr>
        <w:t>Regarding the outcome, t</w:t>
      </w:r>
      <w:r w:rsidR="00447C30" w:rsidRPr="00FF16D6">
        <w:rPr>
          <w:rFonts w:asciiTheme="majorBidi" w:hAnsiTheme="majorBidi" w:cstheme="majorBidi"/>
        </w:rPr>
        <w:t xml:space="preserve">he mean pain score was 0.9 ±1.1, Out of the total cases, </w:t>
      </w:r>
      <w:r w:rsidR="00A63C90" w:rsidRPr="00FF16D6">
        <w:rPr>
          <w:rFonts w:asciiTheme="majorBidi" w:hAnsiTheme="majorBidi" w:cstheme="majorBidi"/>
        </w:rPr>
        <w:t>a pain score of 0</w:t>
      </w:r>
      <w:r w:rsidR="00A63C90">
        <w:rPr>
          <w:rFonts w:asciiTheme="majorBidi" w:hAnsiTheme="majorBidi" w:cstheme="majorBidi"/>
        </w:rPr>
        <w:t xml:space="preserve"> was reported in </w:t>
      </w:r>
      <w:r w:rsidR="00447C30" w:rsidRPr="00FF16D6">
        <w:rPr>
          <w:rFonts w:asciiTheme="majorBidi" w:hAnsiTheme="majorBidi" w:cstheme="majorBidi"/>
        </w:rPr>
        <w:t xml:space="preserve">5 cases (50%), </w:t>
      </w:r>
      <w:r w:rsidR="006942D2" w:rsidRPr="00FF16D6">
        <w:rPr>
          <w:rFonts w:asciiTheme="majorBidi" w:hAnsiTheme="majorBidi" w:cstheme="majorBidi"/>
        </w:rPr>
        <w:t>a score of 1</w:t>
      </w:r>
      <w:r w:rsidR="006942D2">
        <w:rPr>
          <w:rFonts w:asciiTheme="majorBidi" w:hAnsiTheme="majorBidi" w:cstheme="majorBidi"/>
        </w:rPr>
        <w:t xml:space="preserve"> was reported in</w:t>
      </w:r>
      <w:r w:rsidR="006942D2" w:rsidRPr="00FF16D6">
        <w:rPr>
          <w:rFonts w:asciiTheme="majorBidi" w:hAnsiTheme="majorBidi" w:cstheme="majorBidi"/>
        </w:rPr>
        <w:t xml:space="preserve"> </w:t>
      </w:r>
      <w:r w:rsidR="00447C30" w:rsidRPr="00FF16D6">
        <w:rPr>
          <w:rFonts w:asciiTheme="majorBidi" w:hAnsiTheme="majorBidi" w:cstheme="majorBidi"/>
        </w:rPr>
        <w:t xml:space="preserve">2 cases (20%), </w:t>
      </w:r>
      <w:r w:rsidR="006942D2" w:rsidRPr="00FF16D6">
        <w:rPr>
          <w:rFonts w:asciiTheme="majorBidi" w:hAnsiTheme="majorBidi" w:cstheme="majorBidi"/>
        </w:rPr>
        <w:t>a score of 2</w:t>
      </w:r>
      <w:r w:rsidR="006942D2">
        <w:rPr>
          <w:rFonts w:asciiTheme="majorBidi" w:hAnsiTheme="majorBidi" w:cstheme="majorBidi"/>
        </w:rPr>
        <w:t xml:space="preserve"> was reported in</w:t>
      </w:r>
      <w:r w:rsidR="006942D2" w:rsidRPr="00FF16D6">
        <w:rPr>
          <w:rFonts w:asciiTheme="majorBidi" w:hAnsiTheme="majorBidi" w:cstheme="majorBidi"/>
        </w:rPr>
        <w:t xml:space="preserve"> </w:t>
      </w:r>
      <w:r w:rsidR="00447C30" w:rsidRPr="00FF16D6">
        <w:rPr>
          <w:rFonts w:asciiTheme="majorBidi" w:hAnsiTheme="majorBidi" w:cstheme="majorBidi"/>
        </w:rPr>
        <w:t xml:space="preserve">2 cases (20%), and </w:t>
      </w:r>
      <w:r w:rsidR="006942D2" w:rsidRPr="00FF16D6">
        <w:rPr>
          <w:rFonts w:asciiTheme="majorBidi" w:hAnsiTheme="majorBidi" w:cstheme="majorBidi"/>
        </w:rPr>
        <w:t>a score of 3</w:t>
      </w:r>
      <w:r w:rsidR="006942D2">
        <w:rPr>
          <w:rFonts w:asciiTheme="majorBidi" w:hAnsiTheme="majorBidi" w:cstheme="majorBidi"/>
        </w:rPr>
        <w:t xml:space="preserve"> was reported in</w:t>
      </w:r>
      <w:r w:rsidR="006942D2" w:rsidRPr="00FF16D6">
        <w:rPr>
          <w:rFonts w:asciiTheme="majorBidi" w:hAnsiTheme="majorBidi" w:cstheme="majorBidi"/>
        </w:rPr>
        <w:t xml:space="preserve"> </w:t>
      </w:r>
      <w:r w:rsidR="00447C30" w:rsidRPr="00FF16D6">
        <w:rPr>
          <w:rFonts w:asciiTheme="majorBidi" w:hAnsiTheme="majorBidi" w:cstheme="majorBidi"/>
        </w:rPr>
        <w:t>1 case (10%).</w:t>
      </w:r>
      <w:r w:rsidR="00447C30" w:rsidRPr="00447C30">
        <w:rPr>
          <w:rFonts w:asciiTheme="majorBidi" w:hAnsiTheme="majorBidi" w:cstheme="majorBidi"/>
        </w:rPr>
        <w:t xml:space="preserve"> </w:t>
      </w:r>
      <w:r w:rsidR="00447C30" w:rsidRPr="00FF16D6">
        <w:rPr>
          <w:rFonts w:asciiTheme="majorBidi" w:hAnsiTheme="majorBidi" w:cstheme="majorBidi"/>
        </w:rPr>
        <w:t>According to complications, the majority of cases had no complications (80%), one case had shortening, and one cases had stiffness.</w:t>
      </w:r>
      <w:r>
        <w:rPr>
          <w:rFonts w:asciiTheme="majorBidi" w:hAnsiTheme="majorBidi" w:cstheme="majorBidi"/>
        </w:rPr>
        <w:t xml:space="preserve"> </w:t>
      </w:r>
      <w:r w:rsidRPr="00FF16D6">
        <w:rPr>
          <w:rFonts w:asciiTheme="majorBidi" w:eastAsia="Calibri" w:hAnsiTheme="majorBidi" w:cstheme="majorBidi"/>
          <w:b/>
          <w:iCs/>
          <w:kern w:val="2"/>
          <w14:ligatures w14:val="standardContextual"/>
        </w:rPr>
        <w:t xml:space="preserve">Table </w:t>
      </w:r>
      <w:r>
        <w:rPr>
          <w:rFonts w:asciiTheme="majorBidi" w:eastAsia="Calibri" w:hAnsiTheme="majorBidi" w:cstheme="majorBidi"/>
          <w:b/>
          <w:iCs/>
          <w:kern w:val="2"/>
          <w14:ligatures w14:val="standardContextual"/>
        </w:rPr>
        <w:t>4</w:t>
      </w:r>
    </w:p>
    <w:p w14:paraId="3FEFBF07" w14:textId="77777777" w:rsidR="00A10106" w:rsidRDefault="00A10106">
      <w:pPr>
        <w:bidi w:val="0"/>
        <w:rPr>
          <w:rFonts w:asciiTheme="majorBidi" w:eastAsia="Calibri" w:hAnsiTheme="majorBidi" w:cstheme="majorBidi"/>
          <w:b/>
          <w:iCs/>
          <w:color w:val="000000"/>
          <w:kern w:val="2"/>
          <w:lang w:val="en-GB" w:eastAsia="zh-CN"/>
          <w14:ligatures w14:val="standardContextual"/>
        </w:rPr>
      </w:pPr>
      <w:r>
        <w:rPr>
          <w:rFonts w:asciiTheme="majorBidi" w:eastAsia="Calibri" w:hAnsiTheme="majorBidi" w:cstheme="majorBidi"/>
          <w:b/>
          <w:iCs/>
          <w:kern w:val="2"/>
          <w14:ligatures w14:val="standardContextual"/>
        </w:rPr>
        <w:br w:type="page"/>
      </w:r>
    </w:p>
    <w:p w14:paraId="05F596C9" w14:textId="3E1DA81B" w:rsidR="00FF16D6" w:rsidRPr="00FF16D6" w:rsidRDefault="00FF16D6" w:rsidP="00A10106">
      <w:pPr>
        <w:pStyle w:val="Caption"/>
        <w:rPr>
          <w:rFonts w:eastAsia="Calibri"/>
        </w:rPr>
      </w:pPr>
      <w:bookmarkStart w:id="13" w:name="_Toc139907011"/>
      <w:bookmarkStart w:id="14" w:name="_Toc139907468"/>
      <w:r w:rsidRPr="00FF16D6">
        <w:rPr>
          <w:rFonts w:eastAsia="Calibri"/>
        </w:rPr>
        <w:lastRenderedPageBreak/>
        <w:t xml:space="preserve">Table </w:t>
      </w:r>
      <w:r w:rsidR="00A10106">
        <w:rPr>
          <w:rFonts w:eastAsia="Calibri"/>
        </w:rPr>
        <w:t>4</w:t>
      </w:r>
      <w:r w:rsidRPr="00FF16D6">
        <w:rPr>
          <w:rFonts w:eastAsia="Calibri"/>
        </w:rPr>
        <w:t>: Pain assessment</w:t>
      </w:r>
      <w:r w:rsidR="00447C30">
        <w:rPr>
          <w:rFonts w:eastAsia="Calibri"/>
        </w:rPr>
        <w:t xml:space="preserve"> and </w:t>
      </w:r>
      <w:r w:rsidR="00A10106">
        <w:rPr>
          <w:rFonts w:eastAsia="Calibri"/>
        </w:rPr>
        <w:t>c</w:t>
      </w:r>
      <w:r w:rsidR="00447C30" w:rsidRPr="00FF16D6">
        <w:rPr>
          <w:rFonts w:eastAsia="Calibri"/>
        </w:rPr>
        <w:t>omplication</w:t>
      </w:r>
      <w:r w:rsidRPr="00FF16D6">
        <w:rPr>
          <w:rFonts w:eastAsia="Calibri"/>
        </w:rPr>
        <w:t xml:space="preserve"> in the studied cases</w:t>
      </w:r>
      <w:bookmarkEnd w:id="13"/>
      <w:bookmarkEnd w:id="14"/>
    </w:p>
    <w:tbl>
      <w:tblPr>
        <w:tblStyle w:val="TableGrid4"/>
        <w:tblW w:w="5000" w:type="pct"/>
        <w:tblLook w:val="04A0" w:firstRow="1" w:lastRow="0" w:firstColumn="1" w:lastColumn="0" w:noHBand="0" w:noVBand="1"/>
      </w:tblPr>
      <w:tblGrid>
        <w:gridCol w:w="3340"/>
        <w:gridCol w:w="2876"/>
        <w:gridCol w:w="2801"/>
      </w:tblGrid>
      <w:tr w:rsidR="00A10106" w:rsidRPr="00A10106" w14:paraId="1B11BE31" w14:textId="77777777" w:rsidTr="00A10106">
        <w:trPr>
          <w:trHeight w:val="20"/>
        </w:trPr>
        <w:tc>
          <w:tcPr>
            <w:tcW w:w="3447" w:type="pct"/>
            <w:gridSpan w:val="2"/>
            <w:vAlign w:val="center"/>
          </w:tcPr>
          <w:p w14:paraId="3E64D30C" w14:textId="7642B523" w:rsidR="00A10106" w:rsidRPr="00A10106" w:rsidRDefault="00A10106" w:rsidP="00447C30">
            <w:pPr>
              <w:bidi w:val="0"/>
              <w:jc w:val="center"/>
              <w:rPr>
                <w:rFonts w:asciiTheme="majorBidi" w:hAnsiTheme="majorBidi" w:cstheme="majorBidi"/>
                <w:color w:val="000000"/>
                <w:sz w:val="22"/>
                <w:szCs w:val="22"/>
              </w:rPr>
            </w:pPr>
          </w:p>
        </w:tc>
        <w:tc>
          <w:tcPr>
            <w:tcW w:w="1553" w:type="pct"/>
            <w:vAlign w:val="center"/>
            <w:hideMark/>
          </w:tcPr>
          <w:p w14:paraId="3D015059" w14:textId="709F780A" w:rsidR="00A10106" w:rsidRPr="00A10106" w:rsidRDefault="00A10106"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sz w:val="22"/>
                <w:szCs w:val="22"/>
              </w:rPr>
              <w:t>Total patients (n=10)</w:t>
            </w:r>
          </w:p>
        </w:tc>
      </w:tr>
      <w:tr w:rsidR="00A10106" w:rsidRPr="00A10106" w14:paraId="2D2C9AB4" w14:textId="77777777" w:rsidTr="00447C30">
        <w:trPr>
          <w:trHeight w:val="20"/>
        </w:trPr>
        <w:tc>
          <w:tcPr>
            <w:tcW w:w="1852" w:type="pct"/>
            <w:vMerge w:val="restart"/>
            <w:noWrap/>
            <w:vAlign w:val="center"/>
            <w:hideMark/>
          </w:tcPr>
          <w:p w14:paraId="12BA0FB5" w14:textId="77777777" w:rsidR="00A10106" w:rsidRPr="00A10106" w:rsidRDefault="00A10106" w:rsidP="00A10106">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Pain score</w:t>
            </w:r>
          </w:p>
        </w:tc>
        <w:tc>
          <w:tcPr>
            <w:tcW w:w="1595" w:type="pct"/>
            <w:noWrap/>
            <w:vAlign w:val="center"/>
            <w:hideMark/>
          </w:tcPr>
          <w:p w14:paraId="06F9452F" w14:textId="7A90E2F6" w:rsidR="00A10106" w:rsidRPr="00A10106" w:rsidRDefault="00A10106" w:rsidP="00A10106">
            <w:pPr>
              <w:bidi w:val="0"/>
              <w:jc w:val="center"/>
              <w:rPr>
                <w:rFonts w:asciiTheme="majorBidi" w:hAnsiTheme="majorBidi" w:cstheme="majorBidi"/>
                <w:color w:val="000000"/>
                <w:sz w:val="22"/>
                <w:szCs w:val="22"/>
              </w:rPr>
            </w:pPr>
            <w:r w:rsidRPr="00A10106">
              <w:rPr>
                <w:rFonts w:asciiTheme="majorBidi" w:hAnsiTheme="majorBidi" w:cstheme="majorBidi"/>
                <w:b/>
                <w:bCs/>
                <w:color w:val="000000"/>
                <w:sz w:val="22"/>
                <w:szCs w:val="22"/>
              </w:rPr>
              <w:t>Mean ± SD</w:t>
            </w:r>
          </w:p>
        </w:tc>
        <w:tc>
          <w:tcPr>
            <w:tcW w:w="1553" w:type="pct"/>
            <w:noWrap/>
            <w:vAlign w:val="center"/>
            <w:hideMark/>
          </w:tcPr>
          <w:p w14:paraId="23DFD8EB" w14:textId="77777777" w:rsidR="00A10106" w:rsidRPr="00A10106" w:rsidRDefault="00A10106" w:rsidP="00A10106">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0.9 ± 1.1</w:t>
            </w:r>
          </w:p>
        </w:tc>
      </w:tr>
      <w:tr w:rsidR="00A10106" w:rsidRPr="00A10106" w14:paraId="11C43BF4" w14:textId="77777777" w:rsidTr="00447C30">
        <w:trPr>
          <w:trHeight w:val="20"/>
        </w:trPr>
        <w:tc>
          <w:tcPr>
            <w:tcW w:w="1852" w:type="pct"/>
            <w:vMerge/>
            <w:vAlign w:val="center"/>
            <w:hideMark/>
          </w:tcPr>
          <w:p w14:paraId="2337A4F0" w14:textId="77777777" w:rsidR="00A10106" w:rsidRPr="00A10106" w:rsidRDefault="00A10106" w:rsidP="00A10106">
            <w:pPr>
              <w:bidi w:val="0"/>
              <w:jc w:val="center"/>
              <w:rPr>
                <w:rFonts w:asciiTheme="majorBidi" w:hAnsiTheme="majorBidi" w:cstheme="majorBidi"/>
                <w:b/>
                <w:bCs/>
                <w:color w:val="000000"/>
                <w:sz w:val="22"/>
                <w:szCs w:val="22"/>
              </w:rPr>
            </w:pPr>
          </w:p>
        </w:tc>
        <w:tc>
          <w:tcPr>
            <w:tcW w:w="1595" w:type="pct"/>
            <w:noWrap/>
            <w:vAlign w:val="center"/>
            <w:hideMark/>
          </w:tcPr>
          <w:p w14:paraId="28BF51D9" w14:textId="35025E45" w:rsidR="00A10106" w:rsidRPr="00A10106" w:rsidRDefault="00A10106" w:rsidP="00A10106">
            <w:pPr>
              <w:bidi w:val="0"/>
              <w:jc w:val="center"/>
              <w:rPr>
                <w:rFonts w:asciiTheme="majorBidi" w:hAnsiTheme="majorBidi" w:cstheme="majorBidi"/>
                <w:color w:val="000000"/>
                <w:sz w:val="22"/>
                <w:szCs w:val="22"/>
              </w:rPr>
            </w:pPr>
            <w:r w:rsidRPr="00A10106">
              <w:rPr>
                <w:rFonts w:asciiTheme="majorBidi" w:hAnsiTheme="majorBidi" w:cstheme="majorBidi"/>
                <w:b/>
                <w:bCs/>
                <w:color w:val="000000"/>
                <w:sz w:val="22"/>
                <w:szCs w:val="22"/>
              </w:rPr>
              <w:t>Median (IQR)</w:t>
            </w:r>
          </w:p>
        </w:tc>
        <w:tc>
          <w:tcPr>
            <w:tcW w:w="1553" w:type="pct"/>
            <w:noWrap/>
            <w:vAlign w:val="center"/>
            <w:hideMark/>
          </w:tcPr>
          <w:p w14:paraId="4EB3B052" w14:textId="77777777" w:rsidR="00A10106" w:rsidRPr="00A10106" w:rsidRDefault="00A10106" w:rsidP="00A10106">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0.5(0-2)</w:t>
            </w:r>
          </w:p>
        </w:tc>
      </w:tr>
      <w:tr w:rsidR="00447C30" w:rsidRPr="00A10106" w14:paraId="523EA10B" w14:textId="77777777" w:rsidTr="00447C30">
        <w:trPr>
          <w:trHeight w:val="20"/>
        </w:trPr>
        <w:tc>
          <w:tcPr>
            <w:tcW w:w="1852" w:type="pct"/>
            <w:vMerge w:val="restart"/>
            <w:noWrap/>
            <w:vAlign w:val="center"/>
            <w:hideMark/>
          </w:tcPr>
          <w:p w14:paraId="303CB883"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Pain score, n (%)</w:t>
            </w:r>
          </w:p>
        </w:tc>
        <w:tc>
          <w:tcPr>
            <w:tcW w:w="1595" w:type="pct"/>
            <w:noWrap/>
            <w:vAlign w:val="center"/>
            <w:hideMark/>
          </w:tcPr>
          <w:p w14:paraId="247F4E43"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0</w:t>
            </w:r>
          </w:p>
        </w:tc>
        <w:tc>
          <w:tcPr>
            <w:tcW w:w="1553" w:type="pct"/>
            <w:noWrap/>
            <w:vAlign w:val="center"/>
            <w:hideMark/>
          </w:tcPr>
          <w:p w14:paraId="42EA1D8E"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5(50%)</w:t>
            </w:r>
          </w:p>
        </w:tc>
      </w:tr>
      <w:tr w:rsidR="00447C30" w:rsidRPr="00A10106" w14:paraId="4B86EF88" w14:textId="77777777" w:rsidTr="00447C30">
        <w:trPr>
          <w:trHeight w:val="20"/>
        </w:trPr>
        <w:tc>
          <w:tcPr>
            <w:tcW w:w="1852" w:type="pct"/>
            <w:vMerge/>
            <w:vAlign w:val="center"/>
            <w:hideMark/>
          </w:tcPr>
          <w:p w14:paraId="47B4F14C" w14:textId="77777777" w:rsidR="00447C30" w:rsidRPr="00A10106" w:rsidRDefault="00447C30" w:rsidP="00447C30">
            <w:pPr>
              <w:bidi w:val="0"/>
              <w:jc w:val="center"/>
              <w:rPr>
                <w:rFonts w:asciiTheme="majorBidi" w:hAnsiTheme="majorBidi" w:cstheme="majorBidi"/>
                <w:b/>
                <w:bCs/>
                <w:color w:val="000000"/>
                <w:sz w:val="22"/>
                <w:szCs w:val="22"/>
              </w:rPr>
            </w:pPr>
          </w:p>
        </w:tc>
        <w:tc>
          <w:tcPr>
            <w:tcW w:w="1595" w:type="pct"/>
            <w:noWrap/>
            <w:vAlign w:val="center"/>
            <w:hideMark/>
          </w:tcPr>
          <w:p w14:paraId="0399C356"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1</w:t>
            </w:r>
          </w:p>
        </w:tc>
        <w:tc>
          <w:tcPr>
            <w:tcW w:w="1553" w:type="pct"/>
            <w:noWrap/>
            <w:vAlign w:val="center"/>
            <w:hideMark/>
          </w:tcPr>
          <w:p w14:paraId="3CE75BBC"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2(20%)</w:t>
            </w:r>
          </w:p>
        </w:tc>
      </w:tr>
      <w:tr w:rsidR="00447C30" w:rsidRPr="00A10106" w14:paraId="2F1C756C" w14:textId="77777777" w:rsidTr="00447C30">
        <w:trPr>
          <w:trHeight w:val="20"/>
        </w:trPr>
        <w:tc>
          <w:tcPr>
            <w:tcW w:w="1852" w:type="pct"/>
            <w:vMerge/>
            <w:vAlign w:val="center"/>
            <w:hideMark/>
          </w:tcPr>
          <w:p w14:paraId="12A0015C" w14:textId="77777777" w:rsidR="00447C30" w:rsidRPr="00A10106" w:rsidRDefault="00447C30" w:rsidP="00447C30">
            <w:pPr>
              <w:bidi w:val="0"/>
              <w:jc w:val="center"/>
              <w:rPr>
                <w:rFonts w:asciiTheme="majorBidi" w:hAnsiTheme="majorBidi" w:cstheme="majorBidi"/>
                <w:b/>
                <w:bCs/>
                <w:color w:val="000000"/>
                <w:sz w:val="22"/>
                <w:szCs w:val="22"/>
              </w:rPr>
            </w:pPr>
          </w:p>
        </w:tc>
        <w:tc>
          <w:tcPr>
            <w:tcW w:w="1595" w:type="pct"/>
            <w:noWrap/>
            <w:vAlign w:val="center"/>
            <w:hideMark/>
          </w:tcPr>
          <w:p w14:paraId="1F60EECE"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2</w:t>
            </w:r>
          </w:p>
        </w:tc>
        <w:tc>
          <w:tcPr>
            <w:tcW w:w="1553" w:type="pct"/>
            <w:noWrap/>
            <w:vAlign w:val="center"/>
            <w:hideMark/>
          </w:tcPr>
          <w:p w14:paraId="64B61A25"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2(20%)</w:t>
            </w:r>
          </w:p>
        </w:tc>
      </w:tr>
      <w:tr w:rsidR="00447C30" w:rsidRPr="00A10106" w14:paraId="2DB7FCE3" w14:textId="77777777" w:rsidTr="00447C30">
        <w:trPr>
          <w:trHeight w:val="20"/>
        </w:trPr>
        <w:tc>
          <w:tcPr>
            <w:tcW w:w="1852" w:type="pct"/>
            <w:vMerge/>
            <w:vAlign w:val="center"/>
            <w:hideMark/>
          </w:tcPr>
          <w:p w14:paraId="71D181D4" w14:textId="77777777" w:rsidR="00447C30" w:rsidRPr="00A10106" w:rsidRDefault="00447C30" w:rsidP="00447C30">
            <w:pPr>
              <w:bidi w:val="0"/>
              <w:jc w:val="center"/>
              <w:rPr>
                <w:rFonts w:asciiTheme="majorBidi" w:hAnsiTheme="majorBidi" w:cstheme="majorBidi"/>
                <w:b/>
                <w:bCs/>
                <w:color w:val="000000"/>
                <w:sz w:val="22"/>
                <w:szCs w:val="22"/>
              </w:rPr>
            </w:pPr>
          </w:p>
        </w:tc>
        <w:tc>
          <w:tcPr>
            <w:tcW w:w="1595" w:type="pct"/>
            <w:noWrap/>
            <w:vAlign w:val="center"/>
            <w:hideMark/>
          </w:tcPr>
          <w:p w14:paraId="0D6E9ACE"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3</w:t>
            </w:r>
          </w:p>
        </w:tc>
        <w:tc>
          <w:tcPr>
            <w:tcW w:w="1553" w:type="pct"/>
            <w:noWrap/>
            <w:vAlign w:val="center"/>
            <w:hideMark/>
          </w:tcPr>
          <w:p w14:paraId="67357CD1"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1(10%)</w:t>
            </w:r>
          </w:p>
        </w:tc>
      </w:tr>
      <w:tr w:rsidR="00447C30" w:rsidRPr="00A10106" w14:paraId="0902747F" w14:textId="77777777" w:rsidTr="00447C30">
        <w:trPr>
          <w:trHeight w:val="20"/>
        </w:trPr>
        <w:tc>
          <w:tcPr>
            <w:tcW w:w="1852" w:type="pct"/>
            <w:vMerge w:val="restart"/>
            <w:noWrap/>
            <w:vAlign w:val="center"/>
            <w:hideMark/>
          </w:tcPr>
          <w:p w14:paraId="4237E4D6"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sz w:val="22"/>
                <w:szCs w:val="22"/>
              </w:rPr>
              <w:t>Complications</w:t>
            </w:r>
            <w:r w:rsidRPr="00A10106">
              <w:rPr>
                <w:rFonts w:asciiTheme="majorBidi" w:hAnsiTheme="majorBidi" w:cstheme="majorBidi"/>
                <w:b/>
                <w:bCs/>
                <w:color w:val="000000"/>
                <w:sz w:val="22"/>
                <w:szCs w:val="22"/>
              </w:rPr>
              <w:t>, n (%)</w:t>
            </w:r>
          </w:p>
        </w:tc>
        <w:tc>
          <w:tcPr>
            <w:tcW w:w="1595" w:type="pct"/>
            <w:noWrap/>
            <w:vAlign w:val="center"/>
            <w:hideMark/>
          </w:tcPr>
          <w:p w14:paraId="7552B490"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No complications</w:t>
            </w:r>
          </w:p>
        </w:tc>
        <w:tc>
          <w:tcPr>
            <w:tcW w:w="1553" w:type="pct"/>
            <w:noWrap/>
            <w:vAlign w:val="center"/>
            <w:hideMark/>
          </w:tcPr>
          <w:p w14:paraId="00E5FBD1"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8(80%)</w:t>
            </w:r>
          </w:p>
        </w:tc>
      </w:tr>
      <w:tr w:rsidR="00447C30" w:rsidRPr="00A10106" w14:paraId="51EB7102" w14:textId="77777777" w:rsidTr="00447C30">
        <w:trPr>
          <w:trHeight w:val="20"/>
        </w:trPr>
        <w:tc>
          <w:tcPr>
            <w:tcW w:w="1852" w:type="pct"/>
            <w:vMerge/>
            <w:vAlign w:val="center"/>
            <w:hideMark/>
          </w:tcPr>
          <w:p w14:paraId="3E3BDF17" w14:textId="77777777" w:rsidR="00447C30" w:rsidRPr="00A10106" w:rsidRDefault="00447C30" w:rsidP="00447C30">
            <w:pPr>
              <w:bidi w:val="0"/>
              <w:jc w:val="center"/>
              <w:rPr>
                <w:rFonts w:asciiTheme="majorBidi" w:hAnsiTheme="majorBidi" w:cstheme="majorBidi"/>
                <w:b/>
                <w:bCs/>
                <w:color w:val="000000"/>
                <w:sz w:val="22"/>
                <w:szCs w:val="22"/>
              </w:rPr>
            </w:pPr>
          </w:p>
        </w:tc>
        <w:tc>
          <w:tcPr>
            <w:tcW w:w="1595" w:type="pct"/>
            <w:noWrap/>
            <w:vAlign w:val="center"/>
            <w:hideMark/>
          </w:tcPr>
          <w:p w14:paraId="19EA3C9D"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Shortening</w:t>
            </w:r>
          </w:p>
        </w:tc>
        <w:tc>
          <w:tcPr>
            <w:tcW w:w="1553" w:type="pct"/>
            <w:noWrap/>
            <w:vAlign w:val="center"/>
            <w:hideMark/>
          </w:tcPr>
          <w:p w14:paraId="4A2422E9"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1(10%)</w:t>
            </w:r>
          </w:p>
        </w:tc>
      </w:tr>
      <w:tr w:rsidR="00447C30" w:rsidRPr="00A10106" w14:paraId="30DC02D3" w14:textId="77777777" w:rsidTr="00447C30">
        <w:trPr>
          <w:trHeight w:val="20"/>
        </w:trPr>
        <w:tc>
          <w:tcPr>
            <w:tcW w:w="1852" w:type="pct"/>
            <w:vMerge/>
            <w:vAlign w:val="center"/>
            <w:hideMark/>
          </w:tcPr>
          <w:p w14:paraId="505B2D7F" w14:textId="77777777" w:rsidR="00447C30" w:rsidRPr="00A10106" w:rsidRDefault="00447C30" w:rsidP="00447C30">
            <w:pPr>
              <w:bidi w:val="0"/>
              <w:jc w:val="center"/>
              <w:rPr>
                <w:rFonts w:asciiTheme="majorBidi" w:hAnsiTheme="majorBidi" w:cstheme="majorBidi"/>
                <w:b/>
                <w:bCs/>
                <w:color w:val="000000"/>
                <w:sz w:val="22"/>
                <w:szCs w:val="22"/>
              </w:rPr>
            </w:pPr>
          </w:p>
        </w:tc>
        <w:tc>
          <w:tcPr>
            <w:tcW w:w="1595" w:type="pct"/>
            <w:noWrap/>
            <w:vAlign w:val="center"/>
            <w:hideMark/>
          </w:tcPr>
          <w:p w14:paraId="54ED3DD2" w14:textId="77777777" w:rsidR="00447C30" w:rsidRPr="00A10106" w:rsidRDefault="00447C30" w:rsidP="00447C30">
            <w:pPr>
              <w:bidi w:val="0"/>
              <w:jc w:val="center"/>
              <w:rPr>
                <w:rFonts w:asciiTheme="majorBidi" w:hAnsiTheme="majorBidi" w:cstheme="majorBidi"/>
                <w:b/>
                <w:bCs/>
                <w:color w:val="000000"/>
                <w:sz w:val="22"/>
                <w:szCs w:val="22"/>
              </w:rPr>
            </w:pPr>
            <w:r w:rsidRPr="00A10106">
              <w:rPr>
                <w:rFonts w:asciiTheme="majorBidi" w:hAnsiTheme="majorBidi" w:cstheme="majorBidi"/>
                <w:b/>
                <w:bCs/>
                <w:color w:val="000000"/>
                <w:sz w:val="22"/>
                <w:szCs w:val="22"/>
              </w:rPr>
              <w:t>Stiffness</w:t>
            </w:r>
          </w:p>
        </w:tc>
        <w:tc>
          <w:tcPr>
            <w:tcW w:w="1553" w:type="pct"/>
            <w:noWrap/>
            <w:vAlign w:val="center"/>
            <w:hideMark/>
          </w:tcPr>
          <w:p w14:paraId="2C699594" w14:textId="77777777" w:rsidR="00447C30" w:rsidRPr="00A10106" w:rsidRDefault="00447C30" w:rsidP="00447C30">
            <w:pPr>
              <w:bidi w:val="0"/>
              <w:jc w:val="center"/>
              <w:rPr>
                <w:rFonts w:asciiTheme="majorBidi" w:hAnsiTheme="majorBidi" w:cstheme="majorBidi"/>
                <w:color w:val="000000"/>
                <w:sz w:val="22"/>
                <w:szCs w:val="22"/>
              </w:rPr>
            </w:pPr>
            <w:r w:rsidRPr="00A10106">
              <w:rPr>
                <w:rFonts w:asciiTheme="majorBidi" w:hAnsiTheme="majorBidi" w:cstheme="majorBidi"/>
                <w:color w:val="000000"/>
                <w:sz w:val="22"/>
                <w:szCs w:val="22"/>
              </w:rPr>
              <w:t>1(10%)</w:t>
            </w:r>
          </w:p>
        </w:tc>
      </w:tr>
    </w:tbl>
    <w:bookmarkEnd w:id="2"/>
    <w:bookmarkEnd w:id="3"/>
    <w:p w14:paraId="3A8620C9" w14:textId="195DF8B7" w:rsidR="00315FC0" w:rsidRDefault="00950A9C" w:rsidP="00B03052">
      <w:pPr>
        <w:pStyle w:val="Heading1"/>
        <w:spacing w:before="240"/>
      </w:pPr>
      <w:r w:rsidRPr="00BE190D">
        <w:t>Discussion</w:t>
      </w:r>
    </w:p>
    <w:p w14:paraId="27EAD40C" w14:textId="23096936" w:rsidR="001466B0" w:rsidRPr="00AE255E" w:rsidRDefault="00091009" w:rsidP="00031E2D">
      <w:pPr>
        <w:pStyle w:val="P"/>
      </w:pPr>
      <w:r>
        <w:t>A range of 18–44% of all hand fractures are classified as metacarpal fractures</w:t>
      </w:r>
      <w:r w:rsidR="001466B0" w:rsidRPr="00AE255E">
        <w:t xml:space="preserve">. </w:t>
      </w:r>
      <w:r w:rsidR="00031E2D">
        <w:t xml:space="preserve">Approximately 88% of all metacarpal fractures occur in the non-thumb metacarpals, with the fifth finger being the most often affected. </w:t>
      </w:r>
      <w:r w:rsidR="001466B0" w:rsidRPr="00AE255E">
        <w:t xml:space="preserve"> </w:t>
      </w:r>
      <w:r w:rsidR="001466B0" w:rsidRPr="00AE255E">
        <w:fldChar w:fldCharType="begin"/>
      </w:r>
      <w:r w:rsidR="00FF3981">
        <w:instrText xml:space="preserve"> ADDIN EN.CITE &lt;EndNote&gt;&lt;Cite&gt;&lt;Author&gt;Fatima&lt;/Author&gt;&lt;Year&gt;2021&lt;/Year&gt;&lt;RecNum&gt;2022&lt;/RecNum&gt;&lt;DisplayText&gt;&lt;style face="superscript"&gt;[10]&lt;/style&gt;&lt;/DisplayText&gt;&lt;record&gt;&lt;rec-number&gt;2022&lt;/rec-number&gt;&lt;foreign-keys&gt;&lt;key app="EN" db-id="zrp9saz9t9295dexp0r5vta9x5ttrvse295x" timestamp="1709077923"&gt;2022&lt;/key&gt;&lt;/foreign-keys&gt;&lt;ref-type name="Journal Article"&gt;17&lt;/ref-type&gt;&lt;contributors&gt;&lt;authors&gt;&lt;author&gt;Fatima, A.&lt;/author&gt;&lt;author&gt;Ahmed, O.&lt;/author&gt;&lt;author&gt;Ahmed, M.&lt;/author&gt;&lt;author&gt;Beg, M. S. A.&lt;/author&gt;&lt;author&gt;Batool, A.&lt;/author&gt;&lt;author&gt;Siddiqui, M. M.&lt;/author&gt;&lt;/authors&gt;&lt;/contributors&gt;&lt;auth-address&gt;Plastic and Reconstructive Surgery, Liaquat National Hospital and Medical Collage, Karachi, PAK.&amp;#xD;Plastic and Reconstructive Surgery, Liaquat National Hospital and Medical College, Karachi, PAK.&amp;#xD;Community Health Sciences, Agha Khan University Hospital, Karachi, PAK.&lt;/auth-address&gt;&lt;titles&gt;&lt;title&gt;Metacarpal fractures, management techniques, and outcomes in our center&lt;/title&gt;&lt;secondary-title&gt;Cureus&lt;/secondary-title&gt;&lt;/titles&gt;&lt;periodical&gt;&lt;full-title&gt;Cureus&lt;/full-title&gt;&lt;/periodical&gt;&lt;pages&gt;178-98&lt;/pages&gt;&lt;volume&gt;13&lt;/volume&gt;&lt;number&gt;9&lt;/number&gt;&lt;edition&gt;20210908&lt;/edition&gt;&lt;keywords&gt;&lt;keyword&gt;fracture fixation&lt;/keyword&gt;&lt;keyword&gt;grip strength&lt;/keyword&gt;&lt;keyword&gt;k-wire&lt;/keyword&gt;&lt;keyword&gt;metacarpal fracture&lt;/keyword&gt;&lt;keyword&gt;plates&lt;/keyword&gt;&lt;keyword&gt;range of movement&lt;/keyword&gt;&lt;keyword&gt;screw&lt;/keyword&gt;&lt;/keywords&gt;&lt;dates&gt;&lt;year&gt;2021&lt;/year&gt;&lt;pub-dates&gt;&lt;date&gt;Sep&lt;/date&gt;&lt;/pub-dates&gt;&lt;/dates&gt;&lt;isbn&gt;2168-8184 (Print)&amp;#xD;2168-8184&lt;/isbn&gt;&lt;accession-num&gt;34660037&lt;/accession-num&gt;&lt;urls&gt;&lt;/urls&gt;&lt;custom1&gt;The authors have declared that no competing interests exist.&lt;/custom1&gt;&lt;custom2&gt;PMC8500735&lt;/custom2&gt;&lt;electronic-resource-num&gt;10.7759/cureus.17828&lt;/electronic-resource-num&gt;&lt;remote-database-provider&gt;NLM&lt;/remote-database-provider&gt;&lt;language&gt;eng&lt;/language&gt;&lt;/record&gt;&lt;/Cite&gt;&lt;/EndNote&gt;</w:instrText>
      </w:r>
      <w:r w:rsidR="001466B0" w:rsidRPr="00AE255E">
        <w:fldChar w:fldCharType="separate"/>
      </w:r>
      <w:r w:rsidR="00DB0BA4" w:rsidRPr="00DB0BA4">
        <w:rPr>
          <w:noProof/>
          <w:vertAlign w:val="superscript"/>
        </w:rPr>
        <w:t>[10]</w:t>
      </w:r>
      <w:r w:rsidR="001466B0" w:rsidRPr="00AE255E">
        <w:fldChar w:fldCharType="end"/>
      </w:r>
      <w:r w:rsidR="001466B0" w:rsidRPr="00AE255E">
        <w:t xml:space="preserve">. </w:t>
      </w:r>
    </w:p>
    <w:p w14:paraId="76D59DE8" w14:textId="4D4FAD74" w:rsidR="001466B0" w:rsidRPr="00AE255E" w:rsidRDefault="007908F3" w:rsidP="007908F3">
      <w:pPr>
        <w:pStyle w:val="P"/>
      </w:pPr>
      <w:r>
        <w:t xml:space="preserve">Isolated, closed, simple and stable injuries comprise the majority of metacarpal fractures. </w:t>
      </w:r>
      <w:r w:rsidR="001466B0" w:rsidRPr="00AE255E">
        <w:t xml:space="preserve"> </w:t>
      </w:r>
      <w:r>
        <w:t>Although several metacarpal fractures exhibit favourable outcomes without requiring surgical intervention, there is a scarcity of data and ongoing debate over the optimal treatment regimen that might assist the attending physician</w:t>
      </w:r>
      <w:r w:rsidR="001466B0" w:rsidRPr="00AE255E">
        <w:t xml:space="preserve"> </w:t>
      </w:r>
      <w:r w:rsidR="001466B0" w:rsidRPr="00AE255E">
        <w:fldChar w:fldCharType="begin">
          <w:fldData xml:space="preserve">PEVuZE5vdGU+PENpdGU+PEF1dGhvcj5UYWhhPC9BdXRob3I+PFllYXI+MjAyMjwvWWVhcj48UmVj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</w:fldData>
        </w:fldChar>
      </w:r>
      <w:r w:rsidR="00FF3981">
        <w:instrText xml:space="preserve"> ADDIN EN.CITE </w:instrText>
      </w:r>
      <w:r w:rsidR="00FF3981">
        <w:fldChar w:fldCharType="begin">
          <w:fldData xml:space="preserve">PEVuZE5vdGU+PENpdGU+PEF1dGhvcj5UYWhhPC9BdXRob3I+PFllYXI+MjAyMjwvWWVhcj48UmVj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</w:fldData>
        </w:fldChar>
      </w:r>
      <w:r w:rsidR="00FF3981">
        <w:instrText xml:space="preserve"> ADDIN EN.CITE.DATA </w:instrText>
      </w:r>
      <w:r w:rsidR="00FF3981">
        <w:fldChar w:fldCharType="end"/>
      </w:r>
      <w:r w:rsidR="001466B0" w:rsidRPr="00AE255E">
        <w:fldChar w:fldCharType="separate"/>
      </w:r>
      <w:r w:rsidR="00DB0BA4" w:rsidRPr="00DB0BA4">
        <w:rPr>
          <w:noProof/>
          <w:vertAlign w:val="superscript"/>
        </w:rPr>
        <w:t>[11]</w:t>
      </w:r>
      <w:r w:rsidR="001466B0" w:rsidRPr="00AE255E">
        <w:fldChar w:fldCharType="end"/>
      </w:r>
      <w:r w:rsidR="001466B0" w:rsidRPr="00AE255E">
        <w:t xml:space="preserve">. </w:t>
      </w:r>
    </w:p>
    <w:p w14:paraId="7C17CD68" w14:textId="3C4FFAD6" w:rsidR="001466B0" w:rsidRPr="00AE255E" w:rsidRDefault="004445C7" w:rsidP="00156D3D">
      <w:pPr>
        <w:pStyle w:val="P"/>
      </w:pPr>
      <w:r>
        <w:t>Unstable metacarpal shaft fractures can be fixed using a number of methods, such as lag screw fixation, dorsal plating, and K-wire constructs</w:t>
      </w:r>
      <w:r w:rsidR="001466B0" w:rsidRPr="00AE255E">
        <w:t xml:space="preserve"> </w:t>
      </w:r>
      <w:r w:rsidR="001466B0" w:rsidRPr="00AE255E">
        <w:fldChar w:fldCharType="begin">
          <w:fldData xml:space="preserve">PEVuZE5vdGU+PENpdGU+PEF1dGhvcj5KYW5uPC9BdXRob3I+PFllYXI+MjAxODwvWWVhcj48UmVj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</w:fldData>
        </w:fldChar>
      </w:r>
      <w:r w:rsidR="00DB0BA4">
        <w:instrText xml:space="preserve"> ADDIN EN.CITE </w:instrText>
      </w:r>
      <w:r w:rsidR="00DB0BA4">
        <w:fldChar w:fldCharType="begin">
          <w:fldData xml:space="preserve">PEVuZE5vdGU+PENpdGU+PEF1dGhvcj5KYW5uPC9BdXRob3I+PFllYXI+MjAxODwvWWVhcj48UmVj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</w:fldData>
        </w:fldChar>
      </w:r>
      <w:r w:rsidR="00DB0BA4">
        <w:instrText xml:space="preserve"> ADDIN EN.CITE.DATA </w:instrText>
      </w:r>
      <w:r w:rsidR="00DB0BA4">
        <w:fldChar w:fldCharType="end"/>
      </w:r>
      <w:r w:rsidR="001466B0" w:rsidRPr="00AE255E">
        <w:fldChar w:fldCharType="separate"/>
      </w:r>
      <w:r w:rsidR="00DB0BA4" w:rsidRPr="00DB0BA4">
        <w:rPr>
          <w:noProof/>
          <w:vertAlign w:val="superscript"/>
        </w:rPr>
        <w:t>[12]</w:t>
      </w:r>
      <w:r w:rsidR="001466B0" w:rsidRPr="00AE255E">
        <w:fldChar w:fldCharType="end"/>
      </w:r>
      <w:r w:rsidR="001466B0" w:rsidRPr="00AE255E">
        <w:t xml:space="preserve">. </w:t>
      </w:r>
      <w:r w:rsidR="00156D3D" w:rsidRPr="00156D3D">
        <w:t>IMHS</w:t>
      </w:r>
      <w:r w:rsidR="00A676C8">
        <w:t xml:space="preserve"> stabilization of these fractures has grown in popularity in recent years</w:t>
      </w:r>
      <w:r w:rsidR="001466B0" w:rsidRPr="00AE255E">
        <w:t xml:space="preserve"> </w:t>
      </w:r>
      <w:r w:rsidR="001466B0" w:rsidRPr="00AE255E">
        <w:fldChar w:fldCharType="begin"/>
      </w:r>
      <w:r w:rsidR="00FF3981">
        <w:instrText xml:space="preserve"> ADDIN EN.CITE &lt;EndNote&gt;&lt;Cite&gt;&lt;Author&gt;Beck&lt;/Author&gt;&lt;Year&gt;2019&lt;/Year&gt;&lt;RecNum&gt;2025&lt;/RecNum&gt;&lt;DisplayText&gt;&lt;style face="superscript"&gt;[13]&lt;/style&gt;&lt;/DisplayText&gt;&lt;record&gt;&lt;rec-number&gt;2025&lt;/rec-number&gt;&lt;foreign-keys&gt;&lt;key app="EN" db-id="zrp9saz9t9295dexp0r5vta9x5ttrvse295x" timestamp="1709077923"&gt;2025&lt;/key&gt;&lt;/foreign-keys&gt;&lt;ref-type name="Journal Article"&gt;17&lt;/ref-type&gt;&lt;contributors&gt;&lt;authors&gt;&lt;author&gt;Beck, C. M.&lt;/author&gt;&lt;author&gt;Horesh, E.&lt;/author&gt;&lt;author&gt;Taub, P. J.&lt;/author&gt;&lt;/authors&gt;&lt;/contributors&gt;&lt;auth-address&gt;From the Division of Plastic and Reconstructive Surgery, Icahn School of Medicine at Mount Sinai.&lt;/auth-address&gt;&lt;titles&gt;&lt;title&gt;Intramedullary screw fixation of metacarpal fractures results in excellent functional outcomes: A literature review&lt;/title&gt;&lt;secondary-title&gt;Plast Reconstr Surg&lt;/secondary-title&gt;&lt;/titles&gt;&lt;periodical&gt;&lt;full-title&gt;Plast Reconstr Surg&lt;/full-title&gt;&lt;/periodical&gt;&lt;pages&gt;1111-1118&lt;/pages&gt;&lt;volume&gt;143&lt;/volume&gt;&lt;number&gt;4&lt;/number&gt;&lt;keywords&gt;&lt;keyword&gt;Adult&lt;/keyword&gt;&lt;keyword&gt;*Bone Screws&lt;/keyword&gt;&lt;keyword&gt;Female&lt;/keyword&gt;&lt;keyword&gt;Fracture Fixation, Internal/instrumentation/*methods&lt;/keyword&gt;&lt;keyword&gt;Fractures, Bone/*surgery&lt;/keyword&gt;&lt;keyword&gt;Hand Injuries/*surgery&lt;/keyword&gt;&lt;keyword&gt;Humans&lt;/keyword&gt;&lt;keyword&gt;Male&lt;/keyword&gt;&lt;keyword&gt;Metacarpal Bones/*injuries&lt;/keyword&gt;&lt;keyword&gt;Metacarpophalangeal Joint/surgery&lt;/keyword&gt;&lt;/keywords&gt;&lt;dates&gt;&lt;year&gt;2019&lt;/year&gt;&lt;pub-dates&gt;&lt;date&gt;Apr&lt;/date&gt;&lt;/pub-dates&gt;&lt;/dates&gt;&lt;isbn&gt;0032-1052&lt;/isbn&gt;&lt;accession-num&gt;30676504&lt;/accession-num&gt;&lt;urls&gt;&lt;/urls&gt;&lt;electronic-resource-num&gt;10.1097/prs.0000000000005478&lt;/electronic-resource-num&gt;&lt;remote-database-provider&gt;NLM&lt;/remote-database-provider&gt;&lt;language&gt;eng&lt;/language&gt;&lt;/record&gt;&lt;/Cite&gt;&lt;/EndNote&gt;</w:instrText>
      </w:r>
      <w:r w:rsidR="001466B0" w:rsidRPr="00AE255E">
        <w:fldChar w:fldCharType="separate"/>
      </w:r>
      <w:r w:rsidR="00DB0BA4" w:rsidRPr="00DB0BA4">
        <w:rPr>
          <w:noProof/>
          <w:vertAlign w:val="superscript"/>
        </w:rPr>
        <w:t>[13]</w:t>
      </w:r>
      <w:r w:rsidR="001466B0" w:rsidRPr="00AE255E">
        <w:fldChar w:fldCharType="end"/>
      </w:r>
      <w:r w:rsidR="001466B0" w:rsidRPr="00AE255E">
        <w:t>.</w:t>
      </w:r>
    </w:p>
    <w:p w14:paraId="38300000" w14:textId="2FD383D6" w:rsidR="001466B0" w:rsidRPr="00AE255E" w:rsidRDefault="008E0CCB" w:rsidP="001224CB">
      <w:pPr>
        <w:pStyle w:val="P"/>
      </w:pPr>
      <w:r>
        <w:t xml:space="preserve">Acceptable criteria of deformity vary considerably in the literature despite their prevalence, and there is no consensus about the optimal therapy strategy. </w:t>
      </w:r>
      <w:r w:rsidR="00090F61">
        <w:t>D</w:t>
      </w:r>
      <w:r w:rsidR="001466B0" w:rsidRPr="00AE255E">
        <w:t>ifferent casting techniques</w:t>
      </w:r>
      <w:r w:rsidR="00090F61">
        <w:t xml:space="preserve">, </w:t>
      </w:r>
      <w:r w:rsidR="00090F61" w:rsidRPr="00AE255E">
        <w:t xml:space="preserve">splints, </w:t>
      </w:r>
      <w:r w:rsidR="001466B0" w:rsidRPr="00AE255E">
        <w:t xml:space="preserve">and </w:t>
      </w:r>
      <w:r w:rsidR="00090F61">
        <w:t xml:space="preserve">closed reduction </w:t>
      </w:r>
      <w:r w:rsidR="001466B0" w:rsidRPr="00AE255E">
        <w:t>or free mobilization</w:t>
      </w:r>
      <w:r w:rsidR="00090F61">
        <w:t xml:space="preserve"> are examples of n</w:t>
      </w:r>
      <w:r w:rsidR="00090F61" w:rsidRPr="00AE255E">
        <w:t>onsurgical treatment</w:t>
      </w:r>
      <w:r w:rsidR="001466B0" w:rsidRPr="00AE255E">
        <w:t>. Surgical techniques include</w:t>
      </w:r>
      <w:r w:rsidR="001224CB">
        <w:t xml:space="preserve"> </w:t>
      </w:r>
      <w:r w:rsidR="001466B0" w:rsidRPr="00AE255E">
        <w:t xml:space="preserve">intraosseous wires, </w:t>
      </w:r>
      <w:r w:rsidR="001224CB" w:rsidRPr="00AE255E">
        <w:t xml:space="preserve">Kirschner wire (K-wire) fixation, </w:t>
      </w:r>
      <w:r w:rsidR="001466B0" w:rsidRPr="00AE255E">
        <w:t xml:space="preserve">interfragmentary compression screws, </w:t>
      </w:r>
      <w:r w:rsidR="001224CB" w:rsidRPr="00AE255E">
        <w:t>external fixators</w:t>
      </w:r>
      <w:r w:rsidR="001224CB">
        <w:t>,</w:t>
      </w:r>
      <w:r w:rsidR="001224CB" w:rsidRPr="00AE255E">
        <w:t xml:space="preserve"> </w:t>
      </w:r>
      <w:r w:rsidR="001466B0" w:rsidRPr="00AE255E">
        <w:t xml:space="preserve">or </w:t>
      </w:r>
      <w:r w:rsidR="001224CB">
        <w:t xml:space="preserve">plates </w:t>
      </w:r>
      <w:r w:rsidR="001466B0" w:rsidRPr="00AE255E">
        <w:fldChar w:fldCharType="begin"/>
      </w:r>
      <w:r w:rsidR="00FF3981">
        <w:instrText xml:space="preserve"> ADDIN EN.CITE &lt;EndNote&gt;&lt;Cite&gt;&lt;Author&gt;Retrouvey&lt;/Author&gt;&lt;Year&gt;2018&lt;/Year&gt;&lt;RecNum&gt;2026&lt;/RecNum&gt;&lt;DisplayText&gt;&lt;style face="superscript"&gt;[14]&lt;/style&gt;&lt;/DisplayText&gt;&lt;record&gt;&lt;rec-number&gt;2026&lt;/rec-number&gt;&lt;foreign-keys&gt;&lt;key app="EN" db-id="zrp9saz9t9295dexp0r5vta9x5ttrvse295x" timestamp="1709077923"&gt;2026&lt;/key&gt;&lt;/foreign-keys&gt;&lt;ref-type name="Journal Article"&gt;17&lt;/ref-type&gt;&lt;contributors&gt;&lt;authors&gt;&lt;author&gt;Retrouvey, H.&lt;/author&gt;&lt;author&gt;Morzycki, A.&lt;/author&gt;&lt;author&gt;Wang, A. M. Q.&lt;/author&gt;&lt;author&gt;Binhammer, P.&lt;/author&gt;&lt;/authors&gt;&lt;/contributors&gt;&lt;auth-address&gt;Division of Plastic and Reconstructive Surgery, Department of Surgery, University of Toronto, Toronto, Ontario, Canada.&amp;#xD;Sunnybrook Health Sciences Centre, University of Toronto, Toronto, Ontario, Canada.&amp;#xD;Faculty of Medicine, Dalhousie University, Halifax, Nova Scotia, Canada.&amp;#xD;Faculty of Medicine, University of Toronto, Toronto, Ontario, Canada.&lt;/auth-address&gt;&lt;titles&gt;&lt;title&gt;Are we over treating hand fractures? Current practice of single metacarpal fractures&lt;/title&gt;&lt;secondary-title&gt;Plast Surg (Oakv)&lt;/secondary-title&gt;&lt;/titles&gt;&lt;periodical&gt;&lt;full-title&gt;Plast Surg (Oakv)&lt;/full-title&gt;&lt;/periodical&gt;&lt;pages&gt;148-153&lt;/pages&gt;&lt;volume&gt;26&lt;/volume&gt;&lt;number&gt;3&lt;/number&gt;&lt;edition&gt;20180424&lt;/edition&gt;&lt;keywords&gt;&lt;keyword&gt;Canada&lt;/keyword&gt;&lt;keyword&gt;hand&lt;/keyword&gt;&lt;keyword&gt;metacarpal fracture&lt;/keyword&gt;&lt;keyword&gt;survey&lt;/keyword&gt;&lt;keyword&gt;treatment&lt;/keyword&gt;&lt;/keywords&gt;&lt;dates&gt;&lt;year&gt;2018&lt;/year&gt;&lt;pub-dates&gt;&lt;date&gt;Aug&lt;/date&gt;&lt;/pub-dates&gt;&lt;/dates&gt;&lt;isbn&gt;2292-5503 (Print)&amp;#xD;2292-5503&lt;/isbn&gt;&lt;accession-num&gt;30148125&lt;/accession-num&gt;&lt;urls&gt;&lt;/urls&gt;&lt;custom1&gt;Declaration of Conflicting Interests: The author(s) declared no potential conflicts of interest with respect to the research, authorship, and/or publication of this article.&lt;/custom1&gt;&lt;custom2&gt;PMC6100138&lt;/custom2&gt;&lt;electronic-resource-num&gt;10.1177/2292550318767926&lt;/electronic-resource-num&gt;&lt;remote-database-provider&gt;NLM&lt;/remote-database-provider&gt;&lt;language&gt;eng&lt;/language&gt;&lt;/record&gt;&lt;/Cite&gt;&lt;/EndNote&gt;</w:instrText>
      </w:r>
      <w:r w:rsidR="001466B0" w:rsidRPr="00AE255E">
        <w:fldChar w:fldCharType="separate"/>
      </w:r>
      <w:r w:rsidR="00DB0BA4" w:rsidRPr="00DB0BA4">
        <w:rPr>
          <w:noProof/>
          <w:vertAlign w:val="superscript"/>
        </w:rPr>
        <w:t>[14]</w:t>
      </w:r>
      <w:r w:rsidR="001466B0" w:rsidRPr="00AE255E">
        <w:fldChar w:fldCharType="end"/>
      </w:r>
      <w:r w:rsidR="001466B0" w:rsidRPr="00AE255E">
        <w:t>.</w:t>
      </w:r>
    </w:p>
    <w:p w14:paraId="247CC529" w14:textId="10139423" w:rsidR="001466B0" w:rsidRPr="00AE255E" w:rsidRDefault="00C966A7" w:rsidP="00C966A7">
      <w:pPr>
        <w:pStyle w:val="P"/>
      </w:pPr>
      <w:r>
        <w:t xml:space="preserve">Hand function is reduced for a duration of weeks to months throughout the rehabilitation process, which is a prerequisite for both nonsurgical and surgical therapies in addition to the </w:t>
      </w:r>
      <w:r>
        <w:lastRenderedPageBreak/>
        <w:t>significant resources required.</w:t>
      </w:r>
      <w:r w:rsidR="001466B0" w:rsidRPr="00AE255E">
        <w:t xml:space="preserve"> </w:t>
      </w:r>
      <w:r>
        <w:t>Due to the necessity for specialised resources, additional equipment, and theatre use, surgical therapy is considered to be more expensive</w:t>
      </w:r>
      <w:r w:rsidR="001466B0" w:rsidRPr="00AE255E">
        <w:t xml:space="preserve"> </w:t>
      </w:r>
      <w:r w:rsidR="001466B0" w:rsidRPr="00AE255E">
        <w:fldChar w:fldCharType="begin">
          <w:fldData xml:space="preserve">PEVuZE5vdGU+PENpdGU+PEF1dGhvcj5UYWhhPC9BdXRob3I+PFllYXI+MjAyMjwvWWVhcj48UmVj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</w:fldData>
        </w:fldChar>
      </w:r>
      <w:r w:rsidR="00FF3981">
        <w:instrText xml:space="preserve"> ADDIN EN.CITE </w:instrText>
      </w:r>
      <w:r w:rsidR="00FF3981">
        <w:fldChar w:fldCharType="begin">
          <w:fldData xml:space="preserve">PEVuZE5vdGU+PENpdGU+PEF1dGhvcj5UYWhhPC9BdXRob3I+PFllYXI+MjAyMjwvWWVhcj48UmVj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</w:fldData>
        </w:fldChar>
      </w:r>
      <w:r w:rsidR="00FF3981">
        <w:instrText xml:space="preserve"> ADDIN EN.CITE.DATA </w:instrText>
      </w:r>
      <w:r w:rsidR="00FF3981">
        <w:fldChar w:fldCharType="end"/>
      </w:r>
      <w:r w:rsidR="001466B0" w:rsidRPr="00AE255E">
        <w:fldChar w:fldCharType="separate"/>
      </w:r>
      <w:r w:rsidR="00DB0BA4" w:rsidRPr="00DB0BA4">
        <w:rPr>
          <w:noProof/>
          <w:vertAlign w:val="superscript"/>
        </w:rPr>
        <w:t>[11]</w:t>
      </w:r>
      <w:r w:rsidR="001466B0" w:rsidRPr="00AE255E">
        <w:fldChar w:fldCharType="end"/>
      </w:r>
      <w:r w:rsidR="001466B0" w:rsidRPr="00AE255E">
        <w:t>.</w:t>
      </w:r>
    </w:p>
    <w:p w14:paraId="719A780A" w14:textId="06921BA5" w:rsidR="000B60DD" w:rsidRPr="00F1140B" w:rsidRDefault="000B60DD" w:rsidP="00156D3D">
      <w:pPr>
        <w:pStyle w:val="P"/>
        <w:rPr>
          <w:lang w:val="en-US"/>
        </w:rPr>
      </w:pPr>
      <w:r>
        <w:t>Our objective was</w:t>
      </w:r>
      <w:r w:rsidRPr="00F1140B">
        <w:t xml:space="preserve"> to evaluate and compare the functional, clinical and radiological outcome of </w:t>
      </w:r>
      <w:r>
        <w:t>fixing</w:t>
      </w:r>
      <w:r w:rsidRPr="00F1140B">
        <w:t xml:space="preserve"> unstable metacarpal fractures using antegrade </w:t>
      </w:r>
      <w:r w:rsidR="00156D3D" w:rsidRPr="00156D3D">
        <w:t>IMHS</w:t>
      </w:r>
      <w:r w:rsidRPr="00F1140B">
        <w:t xml:space="preserve"> (Herbert Screws).</w:t>
      </w:r>
    </w:p>
    <w:p w14:paraId="28BBFCD6" w14:textId="1D82DB2D" w:rsidR="001466B0" w:rsidRPr="00AE255E" w:rsidRDefault="001466B0" w:rsidP="00156D3D">
      <w:pPr>
        <w:pStyle w:val="P"/>
      </w:pPr>
      <w:r w:rsidRPr="00AE255E">
        <w:t xml:space="preserve">This study was conducted on carried on ten </w:t>
      </w:r>
      <w:r w:rsidR="000B60DD">
        <w:t>cases</w:t>
      </w:r>
      <w:r w:rsidRPr="00AE255E">
        <w:t xml:space="preserve"> with metacarpal fractures who </w:t>
      </w:r>
      <w:r w:rsidR="000B60DD">
        <w:t>were subjected to</w:t>
      </w:r>
      <w:r w:rsidRPr="00AE255E">
        <w:t xml:space="preserve"> fixation by </w:t>
      </w:r>
      <w:r w:rsidR="00156D3D" w:rsidRPr="00156D3D">
        <w:t>IMHS</w:t>
      </w:r>
      <w:r w:rsidRPr="00AE255E">
        <w:t>.</w:t>
      </w:r>
      <w:r w:rsidR="001A1A8E">
        <w:t xml:space="preserve"> </w:t>
      </w:r>
      <w:r w:rsidRPr="00AE255E">
        <w:t xml:space="preserve">In our study, there mean age was 30.8 ± 10.7 years. </w:t>
      </w:r>
      <w:r w:rsidR="000B60DD">
        <w:t>Most</w:t>
      </w:r>
      <w:r w:rsidRPr="00AE255E">
        <w:t xml:space="preserve"> cases were males (90%) while females were (10%).</w:t>
      </w:r>
    </w:p>
    <w:p w14:paraId="4EDF7662" w14:textId="7A4ED1FA" w:rsidR="001466B0" w:rsidRPr="00AE255E" w:rsidRDefault="00BE3340" w:rsidP="00EC3A27">
      <w:pPr>
        <w:pStyle w:val="P"/>
        <w:rPr>
          <w:shd w:val="clear" w:color="auto" w:fill="FFFFFF"/>
        </w:rPr>
      </w:pPr>
      <w:r>
        <w:t>Similarly</w:t>
      </w:r>
      <w:r w:rsidR="001466B0" w:rsidRPr="00AE255E">
        <w:t xml:space="preserve">, </w:t>
      </w:r>
      <w:r w:rsidR="001466B0" w:rsidRPr="001A1A8E">
        <w:t>Siddiqui et al.</w:t>
      </w:r>
      <w:r w:rsidR="001A1A8E" w:rsidRPr="001A1A8E">
        <w:t xml:space="preserve"> </w:t>
      </w:r>
      <w:r w:rsidR="001A1A8E" w:rsidRPr="001A1A8E">
        <w:rPr>
          <w:shd w:val="clear" w:color="auto" w:fill="FFFFFF"/>
        </w:rPr>
        <w:fldChar w:fldCharType="begin"/>
      </w:r>
      <w:r w:rsidR="00FF3981">
        <w:rPr>
          <w:shd w:val="clear" w:color="auto" w:fill="FFFFFF"/>
        </w:rPr>
        <w:instrText xml:space="preserve"> ADDIN EN.CITE &lt;EndNote&gt;&lt;Cite&gt;&lt;Author&gt;Siddiqui&lt;/Author&gt;&lt;Year&gt;2019&lt;/Year&gt;&lt;RecNum&gt;2027&lt;/RecNum&gt;&lt;DisplayText&gt;&lt;style face="superscript"&gt;[15]&lt;/style&gt;&lt;/DisplayText&gt;&lt;record&gt;&lt;rec-number&gt;2027&lt;/rec-number&gt;&lt;foreign-keys&gt;&lt;key app="EN" db-id="zrp9saz9t9295dexp0r5vta9x5ttrvse295x" timestamp="1709077923"&gt;2027&lt;/key&gt;&lt;/foreign-keys&gt;&lt;ref-type name="Journal Article"&gt;17&lt;/ref-type&gt;&lt;contributors&gt;&lt;authors&gt;&lt;author&gt;Siddiqui, A. A.&lt;/author&gt;&lt;author&gt;Kumar, J.&lt;/author&gt;&lt;author&gt;Jamil, M.&lt;/author&gt;&lt;author&gt;Adeel, M.&lt;/author&gt;&lt;author&gt;Kaimkhani, G. M.&lt;/author&gt;&lt;/authors&gt;&lt;/contributors&gt;&lt;auth-address&gt;Orthopaedic Surgery, Dow University of Health Sciences, Karachi, PAK.&amp;#xD;Orthopedic Surgery, Civil Hospital, Karachi, PAK.&amp;#xD;Orthopaedics, Dow University of Health Sciences, Karachi, PAK.&amp;#xD;Orthopedic Surgery, Dow University of Health Sciences, Karachi, PAK.&lt;/auth-address&gt;&lt;titles&gt;&lt;title&gt;Fixation of metacarpal fractures using intramedullary headless compression screws: A tertiary care institution experience&lt;/title&gt;&lt;secondary-title&gt;Cureus&lt;/secondary-title&gt;&lt;/titles&gt;&lt;periodical&gt;&lt;full-title&gt;Cureus&lt;/full-title&gt;&lt;/periodical&gt;&lt;pages&gt;44-66&lt;/pages&gt;&lt;volume&gt;11&lt;/volume&gt;&lt;number&gt;4&lt;/number&gt;&lt;edition&gt;20190416&lt;/edition&gt;&lt;keywords&gt;&lt;keyword&gt;hand fractures&lt;/keyword&gt;&lt;keyword&gt;intramedullary headless screw&lt;/keyword&gt;&lt;keyword&gt;metacarpal fractures&lt;/keyword&gt;&lt;/keywords&gt;&lt;dates&gt;&lt;year&gt;2019&lt;/year&gt;&lt;pub-dates&gt;&lt;date&gt;Apr 16&lt;/date&gt;&lt;/pub-dates&gt;&lt;/dates&gt;&lt;isbn&gt;2168-8184 (Print)&amp;#xD;2168-8184&lt;/isbn&gt;&lt;accession-num&gt;31249744&lt;/accession-num&gt;&lt;urls&gt;&lt;/urls&gt;&lt;custom1&gt;The authors have declared that no competing interests exist.&lt;/custom1&gt;&lt;custom2&gt;PMC6579341&lt;/custom2&gt;&lt;electronic-resource-num&gt;10.7759/cureus.4466&lt;/electronic-resource-num&gt;&lt;remote-database-provider&gt;NLM&lt;/remote-database-provider&gt;&lt;language&gt;eng&lt;/language&gt;&lt;/record&gt;&lt;/Cite&gt;&lt;/EndNote&gt;</w:instrText>
      </w:r>
      <w:r w:rsidR="001A1A8E" w:rsidRPr="001A1A8E">
        <w:rPr>
          <w:shd w:val="clear" w:color="auto" w:fill="FFFFFF"/>
        </w:rPr>
        <w:fldChar w:fldCharType="separate"/>
      </w:r>
      <w:r w:rsidR="00DB0BA4" w:rsidRPr="00DB0BA4">
        <w:rPr>
          <w:noProof/>
          <w:shd w:val="clear" w:color="auto" w:fill="FFFFFF"/>
          <w:vertAlign w:val="superscript"/>
        </w:rPr>
        <w:t>[15]</w:t>
      </w:r>
      <w:r w:rsidR="001A1A8E" w:rsidRPr="001A1A8E">
        <w:rPr>
          <w:shd w:val="clear" w:color="auto" w:fill="FFFFFF"/>
        </w:rPr>
        <w:fldChar w:fldCharType="end"/>
      </w:r>
      <w:r w:rsidR="001466B0" w:rsidRPr="00AE255E">
        <w:t xml:space="preserve"> </w:t>
      </w:r>
      <w:r w:rsidR="001466B0" w:rsidRPr="00AE255E">
        <w:rPr>
          <w:shd w:val="clear" w:color="auto" w:fill="FFFFFF"/>
        </w:rPr>
        <w:t xml:space="preserve">included 32 </w:t>
      </w:r>
      <w:r w:rsidR="001709E7">
        <w:rPr>
          <w:shd w:val="clear" w:color="auto" w:fill="FFFFFF"/>
        </w:rPr>
        <w:t>cases</w:t>
      </w:r>
      <w:r w:rsidR="001466B0" w:rsidRPr="00AE255E">
        <w:rPr>
          <w:shd w:val="clear" w:color="auto" w:fill="FFFFFF"/>
        </w:rPr>
        <w:t xml:space="preserve"> with metacarpal fracture, </w:t>
      </w:r>
      <w:r w:rsidR="001709E7" w:rsidRPr="00AE255E">
        <w:rPr>
          <w:shd w:val="clear" w:color="auto" w:fill="FFFFFF"/>
        </w:rPr>
        <w:t xml:space="preserve">six were females </w:t>
      </w:r>
      <w:r w:rsidR="001466B0" w:rsidRPr="00AE255E">
        <w:rPr>
          <w:shd w:val="clear" w:color="auto" w:fill="FFFFFF"/>
        </w:rPr>
        <w:t xml:space="preserve">whereas </w:t>
      </w:r>
      <w:r w:rsidR="001709E7" w:rsidRPr="00AE255E">
        <w:rPr>
          <w:shd w:val="clear" w:color="auto" w:fill="FFFFFF"/>
        </w:rPr>
        <w:t>26 were males</w:t>
      </w:r>
      <w:r w:rsidR="001709E7">
        <w:rPr>
          <w:shd w:val="clear" w:color="auto" w:fill="FFFFFF"/>
        </w:rPr>
        <w:t>, with a</w:t>
      </w:r>
      <w:r w:rsidR="001466B0" w:rsidRPr="00AE255E">
        <w:rPr>
          <w:shd w:val="clear" w:color="auto" w:fill="FFFFFF"/>
        </w:rPr>
        <w:t xml:space="preserve"> mean age of 30.9 years ± 13.1 years </w:t>
      </w:r>
      <w:r w:rsidR="001709E7">
        <w:rPr>
          <w:shd w:val="clear" w:color="auto" w:fill="FFFFFF"/>
        </w:rPr>
        <w:t>in all cases</w:t>
      </w:r>
      <w:r w:rsidR="001466B0" w:rsidRPr="00AE255E">
        <w:rPr>
          <w:shd w:val="clear" w:color="auto" w:fill="FFFFFF"/>
        </w:rPr>
        <w:t>. </w:t>
      </w:r>
    </w:p>
    <w:p w14:paraId="6DCD62DE" w14:textId="57D268EC" w:rsidR="001466B0" w:rsidRPr="001466B0" w:rsidRDefault="001466B0" w:rsidP="007B03EA">
      <w:pPr>
        <w:pStyle w:val="P"/>
      </w:pPr>
      <w:r w:rsidRPr="00AE255E">
        <w:t>Furthermore,</w:t>
      </w:r>
      <w:r w:rsidRPr="00AE255E">
        <w:rPr>
          <w:b/>
          <w:bCs/>
        </w:rPr>
        <w:t xml:space="preserve"> </w:t>
      </w:r>
      <w:r w:rsidRPr="001A1A8E">
        <w:t>Dyrna et al.</w:t>
      </w:r>
      <w:r w:rsidR="001A1A8E" w:rsidRPr="001A1A8E">
        <w:t xml:space="preserve"> </w:t>
      </w:r>
      <w:r w:rsidR="001A1A8E" w:rsidRPr="001A1A8E">
        <w:rPr>
          <w:rStyle w:val="PChar"/>
        </w:rPr>
        <w:fldChar w:fldCharType="begin"/>
      </w:r>
      <w:r w:rsidR="00FF3981">
        <w:rPr>
          <w:rStyle w:val="PChar"/>
        </w:rPr>
        <w:instrText xml:space="preserve"> ADDIN EN.CITE &lt;EndNote&gt;&lt;Cite&gt;&lt;Author&gt;Dyrna&lt;/Author&gt;&lt;Year&gt;2021&lt;/Year&gt;&lt;RecNum&gt;2028&lt;/RecNum&gt;&lt;DisplayText&gt;&lt;style face="superscript"&gt;[16]&lt;/style&gt;&lt;/DisplayText&gt;&lt;record&gt;&lt;rec-number&gt;2028&lt;/rec-number&gt;&lt;foreign-keys&gt;&lt;key app="EN" db-id="zrp9saz9t9295dexp0r5vta9x5ttrvse295x" timestamp="1709077923"&gt;2028&lt;/key&gt;&lt;/foreign-keys&gt;&lt;ref-type name="Journal Article"&gt;17&lt;/ref-type&gt;&lt;contributors&gt;&lt;authors&gt;&lt;author&gt;Dyrna, Felix G. E.&lt;/author&gt;&lt;author&gt;Avery, Daniel M.&lt;/author&gt;&lt;author&gt;Yoshida, Ryu&lt;/author&gt;&lt;author&gt;Lam, David&lt;/author&gt;&lt;author&gt;Oeckenpöhler, Simon&lt;/author&gt;&lt;author&gt;Cote, Mark P.&lt;/author&gt;&lt;author&gt;Obopilwe, Elifho&lt;/author&gt;&lt;author&gt;Rodner, Craig M.&lt;/author&gt;&lt;author&gt;Mazzocca, Augustus D.&lt;/author&gt;&lt;/authors&gt;&lt;/contributors&gt;&lt;titles&gt;&lt;title&gt;Metacarpal shaft fixation: a biomechanical comparison of dorsal plating, lag screws, and headless compression screws&lt;/title&gt;&lt;secondary-title&gt;BMC Musculoskeletal Disorders&lt;/secondary-title&gt;&lt;/titles&gt;&lt;periodical&gt;&lt;full-title&gt;BMC Musculoskeletal Disorders&lt;/full-title&gt;&lt;/periodical&gt;&lt;pages&gt;335-9&lt;/pages&gt;&lt;volume&gt;22&lt;/volume&gt;&lt;number&gt;1&lt;/number&gt;&lt;dates&gt;&lt;year&gt;2021&lt;/year&gt;&lt;pub-dates&gt;&lt;date&gt;2021/04/07&lt;/date&gt;&lt;/pub-dates&gt;&lt;/dates&gt;&lt;isbn&gt;1471-2474&lt;/isbn&gt;&lt;urls&gt;&lt;related-urls&gt;&lt;url&gt;https://doi.org/10.1186/s12891-021-04200-0&lt;/url&gt;&lt;/related-urls&gt;&lt;/urls&gt;&lt;electronic-resource-num&gt;10.1186/s12891-021-04200-0&lt;/electronic-resource-num&gt;&lt;/record&gt;&lt;/Cite&gt;&lt;/EndNote&gt;</w:instrText>
      </w:r>
      <w:r w:rsidR="001A1A8E" w:rsidRPr="001A1A8E">
        <w:rPr>
          <w:rStyle w:val="PChar"/>
        </w:rPr>
        <w:fldChar w:fldCharType="separate"/>
      </w:r>
      <w:r w:rsidR="00DB0BA4" w:rsidRPr="00DB0BA4">
        <w:rPr>
          <w:rStyle w:val="PChar"/>
          <w:noProof/>
          <w:vertAlign w:val="superscript"/>
        </w:rPr>
        <w:t>[16]</w:t>
      </w:r>
      <w:r w:rsidR="001A1A8E" w:rsidRPr="001A1A8E">
        <w:rPr>
          <w:rStyle w:val="PChar"/>
        </w:rPr>
        <w:fldChar w:fldCharType="end"/>
      </w:r>
      <w:r w:rsidRPr="001A1A8E">
        <w:t xml:space="preserve"> </w:t>
      </w:r>
      <w:r w:rsidR="00156D3D">
        <w:t>compared the stability of IMHS fracture fixation to that of other prevalent rigid fixation techniques in two distinct kinds of metacarpal shaft fractures</w:t>
      </w:r>
      <w:r w:rsidRPr="001466B0">
        <w:t xml:space="preserve">: </w:t>
      </w:r>
      <w:r w:rsidR="007B03EA">
        <w:t>Through dorsal plating and lag screw fixation, five matched paired hands were studied</w:t>
      </w:r>
      <w:r w:rsidRPr="001466B0">
        <w:t xml:space="preserve"> (age 60.9 ± 4.6 years).</w:t>
      </w:r>
    </w:p>
    <w:p w14:paraId="7B56D39C" w14:textId="77777777" w:rsidR="001466B0" w:rsidRPr="00AE255E" w:rsidRDefault="001466B0" w:rsidP="001466B0">
      <w:pPr>
        <w:pStyle w:val="P"/>
      </w:pPr>
      <w:r w:rsidRPr="00AE255E">
        <w:t>In the current work, according to fracture side, 3 cases (30%) had a fracture on the non-dominant hand, while 7 cases (70%) had a fracture on the dominant hand. Additionally, out of the total cases, 2 cases (20%) had a fracture on the left side, while 8 cases (80%) had a fracture on the right side.</w:t>
      </w:r>
    </w:p>
    <w:p w14:paraId="4D00F657" w14:textId="3A0EBB19" w:rsidR="001466B0" w:rsidRPr="00AE255E" w:rsidRDefault="001466B0" w:rsidP="005C5AFD">
      <w:pPr>
        <w:pStyle w:val="P"/>
      </w:pPr>
      <w:r w:rsidRPr="00AE255E">
        <w:t>In agreement with our study</w:t>
      </w:r>
      <w:r w:rsidRPr="001466B0">
        <w:t>, Raghavendra et al.</w:t>
      </w:r>
      <w:r w:rsidR="001A1A8E">
        <w:t xml:space="preserve"> </w:t>
      </w:r>
      <w:r w:rsidR="001A1A8E" w:rsidRPr="001A1A8E">
        <w:fldChar w:fldCharType="begin"/>
      </w:r>
      <w:r w:rsidR="00DB0BA4">
        <w:instrText xml:space="preserve"> ADDIN EN.CITE &lt;EndNote&gt;&lt;Cite&gt;&lt;Author&gt;Raghavendra&lt;/Author&gt;&lt;Year&gt;2017&lt;/Year&gt;&lt;RecNum&gt;2029&lt;/RecNum&gt;&lt;DisplayText&gt;&lt;style face="superscript"&gt;[17]&lt;/style&gt;&lt;/DisplayText&gt;&lt;record&gt;&lt;rec-number&gt;2029&lt;/rec-number&gt;&lt;foreign-keys&gt;&lt;key app="EN" db-id="zrp9saz9t9295dexp0r5vta9x5ttrvse295x" timestamp="1709077923"&gt;2029&lt;/key&gt;&lt;/foreign-keys&gt;&lt;ref-type name="Journal Article"&gt;17&lt;/ref-type&gt;&lt;contributors&gt;&lt;authors&gt;&lt;author&gt;Raghavendra, V&lt;/author&gt;&lt;author&gt;Motten, Tarsem&lt;/author&gt;&lt;/authors&gt;&lt;/contributors&gt;&lt;titles&gt;&lt;title&gt;Evaluation of surgical management of metacarpal fractures-A prospective clinical study&lt;/title&gt;&lt;secondary-title&gt;Int J Orthop&lt;/secondary-title&gt;&lt;/titles&gt;&lt;periodical&gt;&lt;full-title&gt;Int J Orthop&lt;/full-title&gt;&lt;/periodical&gt;&lt;pages&gt;503-6&lt;/pages&gt;&lt;volume&gt;3&lt;/volume&gt;&lt;dates&gt;&lt;year&gt;2017&lt;/year&gt;&lt;/dates&gt;&lt;urls&gt;&lt;/urls&gt;&lt;/record&gt;&lt;/Cite&gt;&lt;/EndNote&gt;</w:instrText>
      </w:r>
      <w:r w:rsidR="001A1A8E" w:rsidRPr="001A1A8E">
        <w:fldChar w:fldCharType="separate"/>
      </w:r>
      <w:r w:rsidR="00DB0BA4" w:rsidRPr="00DB0BA4">
        <w:rPr>
          <w:noProof/>
          <w:vertAlign w:val="superscript"/>
        </w:rPr>
        <w:t>[17]</w:t>
      </w:r>
      <w:r w:rsidR="001A1A8E" w:rsidRPr="001A1A8E">
        <w:fldChar w:fldCharType="end"/>
      </w:r>
      <w:r w:rsidRPr="001466B0">
        <w:t xml:space="preserve"> enrolled 30 </w:t>
      </w:r>
      <w:r w:rsidR="004C233C">
        <w:t>cases</w:t>
      </w:r>
      <w:r w:rsidRPr="001466B0">
        <w:t xml:space="preserve"> with metacarpal fractures </w:t>
      </w:r>
      <w:r w:rsidR="004C233C">
        <w:t>who were</w:t>
      </w:r>
      <w:r w:rsidRPr="001466B0">
        <w:t xml:space="preserve"> </w:t>
      </w:r>
      <w:r w:rsidR="004C233C">
        <w:t xml:space="preserve">treated </w:t>
      </w:r>
      <w:r w:rsidRPr="001466B0">
        <w:t xml:space="preserve">surgically </w:t>
      </w:r>
      <w:r w:rsidR="004C233C">
        <w:t xml:space="preserve">using </w:t>
      </w:r>
      <w:r w:rsidR="004C233C" w:rsidRPr="001466B0">
        <w:t xml:space="preserve">plate and screw </w:t>
      </w:r>
      <w:r w:rsidR="004C233C">
        <w:t xml:space="preserve">or </w:t>
      </w:r>
      <w:r w:rsidRPr="001466B0">
        <w:t xml:space="preserve">k-wire. </w:t>
      </w:r>
      <w:r w:rsidR="005C5AFD">
        <w:t>A 73.33% dominance of right-handed individuals is seen in their series, as opposed to the left-handed.</w:t>
      </w:r>
    </w:p>
    <w:p w14:paraId="023A3135" w14:textId="3C0318BB" w:rsidR="001466B0" w:rsidRPr="00AE255E" w:rsidRDefault="001466B0" w:rsidP="005F11DE">
      <w:pPr>
        <w:pStyle w:val="P"/>
      </w:pPr>
      <w:r w:rsidRPr="001A1A8E">
        <w:t>Couceiro et al.</w:t>
      </w:r>
      <w:r w:rsidR="001A1A8E" w:rsidRPr="001A1A8E">
        <w:t xml:space="preserve"> </w:t>
      </w:r>
      <w:r w:rsidR="001A1A8E" w:rsidRPr="001A1A8E">
        <w:fldChar w:fldCharType="begin"/>
      </w:r>
      <w:r w:rsidR="00FF3981">
        <w:instrText xml:space="preserve"> ADDIN EN.CITE &lt;EndNote&gt;&lt;Cite&gt;&lt;Author&gt;Couceiro&lt;/Author&gt;&lt;Year&gt;2018&lt;/Year&gt;&lt;RecNum&gt;2030&lt;/RecNum&gt;&lt;DisplayText&gt;&lt;style face="superscript"&gt;[18]&lt;/style&gt;&lt;/DisplayText&gt;&lt;record&gt;&lt;rec-number&gt;2030&lt;/rec-number&gt;&lt;foreign-keys&gt;&lt;key app="EN" db-id="zrp9saz9t9295dexp0r5vta9x5ttrvse295x" timestamp="1709077923"&gt;2030&lt;/key&gt;&lt;/foreign-keys&gt;&lt;ref-type name="Journal Article"&gt;17&lt;/ref-type&gt;&lt;contributors&gt;&lt;authors&gt;&lt;author&gt;Couceiro, J.&lt;/author&gt;&lt;author&gt;Ayala, H.&lt;/author&gt;&lt;author&gt;Sanchez, M.&lt;/author&gt;&lt;author&gt;De la Red, M. L. A.&lt;/author&gt;&lt;author&gt;Velez, O.&lt;/author&gt;&lt;author&gt;Del Canto, F.&lt;/author&gt;&lt;/authors&gt;&lt;/contributors&gt;&lt;auth-address&gt;Orthopedics Department, Hand surgery Unit, Hospital Marques de Valdecilla, Santander, Ca, Spain.&lt;/auth-address&gt;&lt;titles&gt;&lt;title&gt;Intramedullary screws versus kirschner wires for metacarpal fixation, functional, and patient-related outcomes&lt;/title&gt;&lt;secondary-title&gt;Surg J (N Y)&lt;/secondary-title&gt;&lt;/titles&gt;&lt;periodical&gt;&lt;full-title&gt;Surg J (N Y)&lt;/full-title&gt;&lt;/periodical&gt;&lt;pages&gt;29-33&lt;/pages&gt;&lt;volume&gt;4&lt;/volume&gt;&lt;number&gt;1&lt;/number&gt;&lt;edition&gt;20180309&lt;/edition&gt;&lt;keywords&gt;&lt;keyword&gt;fracture&lt;/keyword&gt;&lt;keyword&gt;function&lt;/keyword&gt;&lt;keyword&gt;metacarpal&lt;/keyword&gt;&lt;keyword&gt;screws&lt;/keyword&gt;&lt;keyword&gt;wires&lt;/keyword&gt;&lt;/keywords&gt;&lt;dates&gt;&lt;year&gt;2018&lt;/year&gt;&lt;pub-dates&gt;&lt;date&gt;Jan&lt;/date&gt;&lt;/pub-dates&gt;&lt;/dates&gt;&lt;isbn&gt;2378-5128 (Print)&amp;#xD;2378-5128&lt;/isbn&gt;&lt;accession-num&gt;29532036&lt;/accession-num&gt;&lt;urls&gt;&lt;/urls&gt;&lt;custom1&gt;Conflict of Interest None.&lt;/custom1&gt;&lt;custom2&gt;PMC5844771&lt;/custom2&gt;&lt;electronic-resource-num&gt;10.1055/s-0038-1637002&lt;/electronic-resource-num&gt;&lt;remote-database-provider&gt;NLM&lt;/remote-database-provider&gt;&lt;language&gt;eng&lt;/language&gt;&lt;/record&gt;&lt;/Cite&gt;&lt;/EndNote&gt;</w:instrText>
      </w:r>
      <w:r w:rsidR="001A1A8E" w:rsidRPr="001A1A8E">
        <w:fldChar w:fldCharType="separate"/>
      </w:r>
      <w:r w:rsidR="00DB0BA4" w:rsidRPr="00DB0BA4">
        <w:rPr>
          <w:noProof/>
          <w:vertAlign w:val="superscript"/>
        </w:rPr>
        <w:t>[18]</w:t>
      </w:r>
      <w:r w:rsidR="001A1A8E" w:rsidRPr="001A1A8E">
        <w:fldChar w:fldCharType="end"/>
      </w:r>
      <w:r w:rsidRPr="00AE255E">
        <w:t xml:space="preserve"> compared the intramedullary fixation of metacarpal fractures with </w:t>
      </w:r>
      <w:r w:rsidR="005F11DE" w:rsidRPr="00AE255E">
        <w:t xml:space="preserve">antegrade Kirschner wires </w:t>
      </w:r>
      <w:r w:rsidR="005F11DE">
        <w:t xml:space="preserve">and </w:t>
      </w:r>
      <w:r w:rsidRPr="00AE255E">
        <w:t xml:space="preserve">cannulated headless screws. </w:t>
      </w:r>
      <w:r w:rsidR="005F11DE">
        <w:t xml:space="preserve">The study incorporated a total of thirty fractures, 11 of which were fixed using Kirschner wire and 19 with screws. With the exception of one, all of the patients were determined to be right-handed. </w:t>
      </w:r>
    </w:p>
    <w:p w14:paraId="0D7E7D6C" w14:textId="77777777" w:rsidR="001466B0" w:rsidRPr="00AE255E" w:rsidRDefault="001466B0" w:rsidP="001466B0">
      <w:pPr>
        <w:pStyle w:val="P"/>
      </w:pPr>
      <w:r w:rsidRPr="00AE255E">
        <w:lastRenderedPageBreak/>
        <w:t xml:space="preserve">In our study, according to fracture location ,3 cases (30%) had a fracture in the neck of the metacarpal bone, while 7 cases (70%) had a fracture in the shaft of the metacarpal bone. Out of the total cases, 2 cases (20%) had a fracture in the 2nd metacarpal, 1 case (10%) had a fracture in the 3rd metacarpal, 3 cases (30%) had a fracture in the 4th metacarpal, and 4 cases (40%) had a fracture in the 5th metacarpal. </w:t>
      </w:r>
    </w:p>
    <w:p w14:paraId="5ADEB84D" w14:textId="77777777" w:rsidR="002B20C2" w:rsidRDefault="001466B0" w:rsidP="002B20C2">
      <w:pPr>
        <w:pStyle w:val="P"/>
      </w:pPr>
      <w:proofErr w:type="spellStart"/>
      <w:r w:rsidRPr="001A1A8E">
        <w:t>Ruchelsman</w:t>
      </w:r>
      <w:proofErr w:type="spellEnd"/>
      <w:r w:rsidRPr="001A1A8E">
        <w:t xml:space="preserve"> et al.</w:t>
      </w:r>
      <w:r w:rsidR="001A1A8E" w:rsidRPr="001A1A8E">
        <w:t xml:space="preserve"> </w:t>
      </w:r>
      <w:r w:rsidR="001A1A8E" w:rsidRPr="001A1A8E">
        <w:fldChar w:fldCharType="begin">
          <w:fldData xml:space="preserve">PEVuZE5vdGU+PENpdGU+PEF1dGhvcj5SdWNoZWxzbWFuPC9BdXRob3I+PFllYXI+MjAxNDwvWWVh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==
</w:fldData>
        </w:fldChar>
      </w:r>
      <w:r w:rsidR="00DB0BA4">
        <w:instrText xml:space="preserve"> ADDIN EN.CITE </w:instrText>
      </w:r>
      <w:r w:rsidR="00DB0BA4">
        <w:fldChar w:fldCharType="begin">
          <w:fldData xml:space="preserve">PEVuZE5vdGU+PENpdGU+PEF1dGhvcj5SdWNoZWxzbWFuPC9BdXRob3I+PFllYXI+MjAxNDwvWWVh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==
</w:fldData>
        </w:fldChar>
      </w:r>
      <w:r w:rsidR="00DB0BA4">
        <w:instrText xml:space="preserve"> ADDIN EN.CITE.DATA </w:instrText>
      </w:r>
      <w:r w:rsidR="00DB0BA4">
        <w:fldChar w:fldCharType="end"/>
      </w:r>
      <w:r w:rsidR="001A1A8E" w:rsidRPr="001A1A8E">
        <w:fldChar w:fldCharType="separate"/>
      </w:r>
      <w:r w:rsidR="00DB0BA4" w:rsidRPr="00DB0BA4">
        <w:rPr>
          <w:noProof/>
          <w:vertAlign w:val="superscript"/>
        </w:rPr>
        <w:t>[19]</w:t>
      </w:r>
      <w:r w:rsidR="001A1A8E" w:rsidRPr="001A1A8E">
        <w:fldChar w:fldCharType="end"/>
      </w:r>
      <w:r w:rsidRPr="00AE255E">
        <w:t xml:space="preserve"> </w:t>
      </w:r>
      <w:r w:rsidR="005F11DE">
        <w:t>investigated clinical and radiographic results in patients with metacarpal neck and shaft fractures treated with limited</w:t>
      </w:r>
      <w:r w:rsidR="002B20C2">
        <w:t>-open retrograde IMHS fixation. Data on a sequential series of 39 patients was obtained prospectively. Acute displaced metacarpal neck/</w:t>
      </w:r>
      <w:proofErr w:type="spellStart"/>
      <w:r w:rsidR="002B20C2">
        <w:t>subcapital</w:t>
      </w:r>
      <w:proofErr w:type="spellEnd"/>
      <w:r w:rsidR="002B20C2">
        <w:t xml:space="preserve"> syndrome was documented in 26 cases, whereas shaft fractures were recorded in 13 cases. </w:t>
      </w:r>
    </w:p>
    <w:p w14:paraId="7C8085A4" w14:textId="71D38693" w:rsidR="001466B0" w:rsidRPr="00AE255E" w:rsidRDefault="001466B0" w:rsidP="002B20C2">
      <w:pPr>
        <w:pStyle w:val="P"/>
      </w:pPr>
      <w:r w:rsidRPr="00AE255E">
        <w:t xml:space="preserve">In terms of mechanism of injury, 3 cases (30%) were caused by a direct injury, 2 cases (20%) were caused by falling down, 3 cases (30%) were caused by a punch, and 2 cases (20%) were caused by a road traffic accident (RTA). </w:t>
      </w:r>
    </w:p>
    <w:p w14:paraId="6993E42E" w14:textId="0FCEC176" w:rsidR="001466B0" w:rsidRPr="00AE255E" w:rsidRDefault="004A2F28" w:rsidP="008202B3">
      <w:pPr>
        <w:pStyle w:val="P"/>
      </w:pPr>
      <w:r>
        <w:t xml:space="preserve">Road traffic accidents accounted for </w:t>
      </w:r>
      <w:r w:rsidR="008202B3">
        <w:t>the majority of injuries (50%</w:t>
      </w:r>
      <w:r>
        <w:t xml:space="preserve">), according to the findings of Raghavendra et al. </w:t>
      </w:r>
      <w:r w:rsidRPr="001A1A8E">
        <w:fldChar w:fldCharType="begin"/>
      </w:r>
      <w:r>
        <w:instrText xml:space="preserve"> ADDIN EN.CITE &lt;EndNote&gt;&lt;Cite&gt;&lt;Author&gt;Raghavendra&lt;/Author&gt;&lt;Year&gt;2017&lt;/Year&gt;&lt;RecNum&gt;2029&lt;/RecNum&gt;&lt;DisplayText&gt;&lt;style face="superscript"&gt;[17]&lt;/style&gt;&lt;/DisplayText&gt;&lt;record&gt;&lt;rec-number&gt;2029&lt;/rec-number&gt;&lt;foreign-keys&gt;&lt;key app="EN" db-id="zrp9saz9t9295dexp0r5vta9x5ttrvse295x" timestamp="1709077923"&gt;2029&lt;/key&gt;&lt;/foreign-keys&gt;&lt;ref-type name="Journal Article"&gt;17&lt;/ref-type&gt;&lt;contributors&gt;&lt;authors&gt;&lt;author&gt;Raghavendra, V&lt;/author&gt;&lt;author&gt;Motten, Tarsem&lt;/author&gt;&lt;/authors&gt;&lt;/contributors&gt;&lt;titles&gt;&lt;title&gt;Evaluation of surgical management of metacarpal fractures-A prospective clinical study&lt;/title&gt;&lt;secondary-title&gt;Int J Orthop&lt;/secondary-title&gt;&lt;/titles&gt;&lt;periodical&gt;&lt;full-title&gt;Int J Orthop&lt;/full-title&gt;&lt;/periodical&gt;&lt;pages&gt;503-6&lt;/pages&gt;&lt;volume&gt;3&lt;/volume&gt;&lt;dates&gt;&lt;year&gt;2017&lt;/year&gt;&lt;/dates&gt;&lt;urls&gt;&lt;/urls&gt;&lt;/record&gt;&lt;/Cite&gt;&lt;/EndNote&gt;</w:instrText>
      </w:r>
      <w:r w:rsidRPr="001A1A8E">
        <w:fldChar w:fldCharType="separate"/>
      </w:r>
      <w:r w:rsidRPr="00DB0BA4">
        <w:rPr>
          <w:noProof/>
          <w:vertAlign w:val="superscript"/>
        </w:rPr>
        <w:t>[17]</w:t>
      </w:r>
      <w:r w:rsidRPr="001A1A8E">
        <w:fldChar w:fldCharType="end"/>
      </w:r>
      <w:r>
        <w:t>. Self-fall was the second most common</w:t>
      </w:r>
      <w:r w:rsidR="008202B3">
        <w:t xml:space="preserve"> cause of injury (26.66%</w:t>
      </w:r>
      <w:r>
        <w:t xml:space="preserve">).  </w:t>
      </w:r>
    </w:p>
    <w:p w14:paraId="3588DBC7" w14:textId="6D4E3D19" w:rsidR="001466B0" w:rsidRPr="00AE255E" w:rsidRDefault="00757218" w:rsidP="00757218">
      <w:pPr>
        <w:pStyle w:val="P"/>
      </w:pPr>
      <w:r>
        <w:t xml:space="preserve">a retrospective study by Tobert et al. </w:t>
      </w:r>
      <w:r w:rsidRPr="001A1A8E">
        <w:fldChar w:fldCharType="begin"/>
      </w:r>
      <w:r>
        <w:instrText xml:space="preserve"> ADDIN EN.CITE &lt;EndNote&gt;&lt;Cite&gt;&lt;Author&gt;Tobert&lt;/Author&gt;&lt;Year&gt;2016&lt;/Year&gt;&lt;RecNum&gt;2032&lt;/RecNum&gt;&lt;DisplayText&gt;&lt;style face="superscript"&gt;[20]&lt;/style&gt;&lt;/DisplayText&gt;&lt;record&gt;&lt;rec-number&gt;2032&lt;/rec-number&gt;&lt;foreign-keys&gt;&lt;key app="EN" db-id="zrp9saz9t9295dexp0r5vta9x5ttrvse295x" timestamp="1709077923"&gt;2032&lt;/key&gt;&lt;/foreign-keys&gt;&lt;ref-type name="Journal Article"&gt;17&lt;/ref-type&gt;&lt;contributors&gt;&lt;authors&gt;&lt;author&gt;Tobert, D. G.&lt;/author&gt;&lt;author&gt;Klausmeyer, M.&lt;/author&gt;&lt;author&gt;Mudgal, C. S.&lt;/author&gt;&lt;/authors&gt;&lt;/contributors&gt;&lt;auth-address&gt;Department of Orthopaedic Surgery, Orthopaedic Hand Surgery Service, Massachusetts General Hospital, Harvard Medical School, Boston, Massachusetts, United States; Harvard Combined Orthopaedic Residency Program, Massachusetts General Hospital, Boston, Massachusetts, United States.&amp;#xD;Department of Plastic Surgery, University of Southern California, Los Angeles, California, United States.&amp;#xD;Department of Orthopaedic Surgery, Orthopaedic Hand Surgery Service, Massachusetts General Hospital, Harvard Medical School, Boston, Massachusetts, United States.&lt;/auth-address&gt;&lt;titles&gt;&lt;title&gt;Intramedullary fixation of metacarpal fractures using headless compression screws&lt;/title&gt;&lt;secondary-title&gt;J Hand Microsurg&lt;/secondary-title&gt;&lt;/titles&gt;&lt;periodical&gt;&lt;full-title&gt;J Hand Microsurg&lt;/full-title&gt;&lt;/periodical&gt;&lt;pages&gt;134-139&lt;/pages&gt;&lt;volume&gt;8&lt;/volume&gt;&lt;number&gt;3&lt;/number&gt;&lt;edition&gt;20160921&lt;/edition&gt;&lt;keywords&gt;&lt;keyword&gt;headless compression screw&lt;/keyword&gt;&lt;keyword&gt;intramedullary fixation&lt;/keyword&gt;&lt;keyword&gt;metacarpal fracture&lt;/keyword&gt;&lt;keyword&gt;minimally invasive&lt;/keyword&gt;&lt;/keywords&gt;&lt;dates&gt;&lt;year&gt;2016&lt;/year&gt;&lt;pub-dates&gt;&lt;date&gt;Dec&lt;/date&gt;&lt;/pub-dates&gt;&lt;/dates&gt;&lt;isbn&gt;0974-3227 (Print)&amp;#xD;0974-3227&lt;/isbn&gt;&lt;accession-num&gt;27999455&lt;/accession-num&gt;&lt;urls&gt;&lt;/urls&gt;&lt;custom1&gt;Funding None.&lt;/custom1&gt;&lt;custom2&gt;PMC5167618&lt;/custom2&gt;&lt;electronic-resource-num&gt;10.1055/s-0036-1593390&lt;/electronic-resource-num&gt;&lt;remote-database-provider&gt;NLM&lt;/remote-database-provider&gt;&lt;language&gt;eng&lt;/language&gt;&lt;/record&gt;&lt;/Cite&gt;&lt;/EndNote&gt;</w:instrText>
      </w:r>
      <w:r w:rsidRPr="001A1A8E">
        <w:fldChar w:fldCharType="separate"/>
      </w:r>
      <w:r w:rsidRPr="00DB0BA4">
        <w:rPr>
          <w:noProof/>
          <w:vertAlign w:val="superscript"/>
        </w:rPr>
        <w:t>[20]</w:t>
      </w:r>
      <w:r w:rsidRPr="001A1A8E">
        <w:fldChar w:fldCharType="end"/>
      </w:r>
      <w:r>
        <w:t xml:space="preserve"> assessed the c</w:t>
      </w:r>
      <w:r w:rsidR="00A65EA0">
        <w:t xml:space="preserve">linical outcomes of retrograde IMHS fixation for metacarpal fractures </w:t>
      </w:r>
      <w:proofErr w:type="spellStart"/>
      <w:r>
        <w:t>analyzing</w:t>
      </w:r>
      <w:proofErr w:type="spellEnd"/>
      <w:r>
        <w:t xml:space="preserve"> 16 patients who received IMHS fixation for 18 metacarpal fractures. </w:t>
      </w:r>
      <w:r w:rsidR="001466B0" w:rsidRPr="00AE255E">
        <w:t xml:space="preserve"> </w:t>
      </w:r>
      <w:r>
        <w:t xml:space="preserve">The injury mechanisms identified encompassed forceful object impact (affecting eight cases), falls (affecting five cases), and sports-related incidents (two cases).  </w:t>
      </w:r>
      <w:r w:rsidR="001466B0" w:rsidRPr="00AE255E">
        <w:t xml:space="preserve"> </w:t>
      </w:r>
      <w:r>
        <w:t>A dog bite was sustained by one patient.</w:t>
      </w:r>
    </w:p>
    <w:p w14:paraId="5E64233A" w14:textId="77777777" w:rsidR="001466B0" w:rsidRPr="00AE255E" w:rsidRDefault="001466B0" w:rsidP="001466B0">
      <w:pPr>
        <w:pStyle w:val="P"/>
      </w:pPr>
      <w:r w:rsidRPr="00AE255E">
        <w:t>In the current study, out of the total cases, 5 cases (50%) had a transverse fracture pattern, 2 cases (20%) had an oblique fracture pattern, 2 cases (20%) had a spiral fracture pattern, and 1 case (10%) had a comminuted fracture pattern.</w:t>
      </w:r>
    </w:p>
    <w:p w14:paraId="42A86247" w14:textId="7299A1BE" w:rsidR="001466B0" w:rsidRPr="00AE255E" w:rsidRDefault="001466B0" w:rsidP="006205F5">
      <w:pPr>
        <w:pStyle w:val="P"/>
      </w:pPr>
      <w:r w:rsidRPr="001A1A8E">
        <w:lastRenderedPageBreak/>
        <w:t>Raghavendra et al.</w:t>
      </w:r>
      <w:r w:rsidR="001A1A8E" w:rsidRPr="001A1A8E">
        <w:t xml:space="preserve"> </w:t>
      </w:r>
      <w:r w:rsidR="001A1A8E" w:rsidRPr="001A1A8E">
        <w:fldChar w:fldCharType="begin"/>
      </w:r>
      <w:r w:rsidR="00DB0BA4">
        <w:instrText xml:space="preserve"> ADDIN EN.CITE &lt;EndNote&gt;&lt;Cite&gt;&lt;Author&gt;Raghavendra&lt;/Author&gt;&lt;Year&gt;2017&lt;/Year&gt;&lt;RecNum&gt;2029&lt;/RecNum&gt;&lt;DisplayText&gt;&lt;style face="superscript"&gt;[17]&lt;/style&gt;&lt;/DisplayText&gt;&lt;record&gt;&lt;rec-number&gt;2029&lt;/rec-number&gt;&lt;foreign-keys&gt;&lt;key app="EN" db-id="zrp9saz9t9295dexp0r5vta9x5ttrvse295x" timestamp="1709077923"&gt;2029&lt;/key&gt;&lt;/foreign-keys&gt;&lt;ref-type name="Journal Article"&gt;17&lt;/ref-type&gt;&lt;contributors&gt;&lt;authors&gt;&lt;author&gt;Raghavendra, V&lt;/author&gt;&lt;author&gt;Motten, Tarsem&lt;/author&gt;&lt;/authors&gt;&lt;/contributors&gt;&lt;titles&gt;&lt;title&gt;Evaluation of surgical management of metacarpal fractures-A prospective clinical study&lt;/title&gt;&lt;secondary-title&gt;Int J Orthop&lt;/secondary-title&gt;&lt;/titles&gt;&lt;periodical&gt;&lt;full-title&gt;Int J Orthop&lt;/full-title&gt;&lt;/periodical&gt;&lt;pages&gt;503-6&lt;/pages&gt;&lt;volume&gt;3&lt;/volume&gt;&lt;dates&gt;&lt;year&gt;2017&lt;/year&gt;&lt;/dates&gt;&lt;urls&gt;&lt;/urls&gt;&lt;/record&gt;&lt;/Cite&gt;&lt;/EndNote&gt;</w:instrText>
      </w:r>
      <w:r w:rsidR="001A1A8E" w:rsidRPr="001A1A8E">
        <w:fldChar w:fldCharType="separate"/>
      </w:r>
      <w:r w:rsidR="00DB0BA4" w:rsidRPr="00DB0BA4">
        <w:rPr>
          <w:noProof/>
          <w:vertAlign w:val="superscript"/>
        </w:rPr>
        <w:t>[17]</w:t>
      </w:r>
      <w:r w:rsidR="001A1A8E" w:rsidRPr="001A1A8E">
        <w:fldChar w:fldCharType="end"/>
      </w:r>
      <w:r w:rsidRPr="00AE255E">
        <w:rPr>
          <w:b/>
          <w:bCs/>
        </w:rPr>
        <w:t xml:space="preserve"> </w:t>
      </w:r>
      <w:r w:rsidR="006205F5">
        <w:t xml:space="preserve">established that the transverse fracture pattern was observed in the majority of cases in their investigation, as the bulk of shaft fractures (16 instances) and all neck fractures were transverse in nature. </w:t>
      </w:r>
    </w:p>
    <w:p w14:paraId="50CF2172" w14:textId="4498F24C" w:rsidR="001466B0" w:rsidRPr="00AE255E" w:rsidRDefault="001466B0" w:rsidP="00536DB5">
      <w:pPr>
        <w:pStyle w:val="P"/>
      </w:pPr>
      <w:r w:rsidRPr="00AE255E">
        <w:t xml:space="preserve">Our </w:t>
      </w:r>
      <w:r w:rsidR="00536DB5">
        <w:t>findings</w:t>
      </w:r>
      <w:r w:rsidRPr="00AE255E">
        <w:t xml:space="preserve"> showed that the mean operative time was 27.5 ± 6.8 minutes. The mean follow-up duration was 11.8 ± 1.8 months.</w:t>
      </w:r>
    </w:p>
    <w:p w14:paraId="35430295" w14:textId="580785DB" w:rsidR="001466B0" w:rsidRPr="00AE255E" w:rsidRDefault="001466B0" w:rsidP="00536DB5">
      <w:pPr>
        <w:pStyle w:val="P"/>
      </w:pPr>
      <w:r w:rsidRPr="00AE255E">
        <w:t xml:space="preserve">Compatible with our findings, </w:t>
      </w:r>
      <w:r w:rsidRPr="001A1A8E">
        <w:t>Jann et al.</w:t>
      </w:r>
      <w:r w:rsidR="001A1A8E" w:rsidRPr="001A1A8E">
        <w:t xml:space="preserve"> </w:t>
      </w:r>
      <w:r w:rsidR="001A1A8E" w:rsidRPr="001A1A8E">
        <w:fldChar w:fldCharType="begin">
          <w:fldData xml:space="preserve">PEVuZE5vdGU+PENpdGU+PEF1dGhvcj5KYW5uPC9BdXRob3I+PFllYXI+MjAxODwvWWVhcj48UmVj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</w:fldData>
        </w:fldChar>
      </w:r>
      <w:r w:rsidR="00DB0BA4">
        <w:instrText xml:space="preserve"> ADDIN EN.CITE </w:instrText>
      </w:r>
      <w:r w:rsidR="00DB0BA4">
        <w:fldChar w:fldCharType="begin">
          <w:fldData xml:space="preserve">PEVuZE5vdGU+PENpdGU+PEF1dGhvcj5KYW5uPC9BdXRob3I+PFllYXI+MjAxODwvWWVhcj48UmVj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</w:fldData>
        </w:fldChar>
      </w:r>
      <w:r w:rsidR="00DB0BA4">
        <w:instrText xml:space="preserve"> ADDIN EN.CITE.DATA </w:instrText>
      </w:r>
      <w:r w:rsidR="00DB0BA4">
        <w:fldChar w:fldCharType="end"/>
      </w:r>
      <w:r w:rsidR="001A1A8E" w:rsidRPr="001A1A8E">
        <w:fldChar w:fldCharType="separate"/>
      </w:r>
      <w:r w:rsidR="00DB0BA4" w:rsidRPr="00DB0BA4">
        <w:rPr>
          <w:noProof/>
          <w:vertAlign w:val="superscript"/>
        </w:rPr>
        <w:t>[12]</w:t>
      </w:r>
      <w:r w:rsidR="001A1A8E" w:rsidRPr="001A1A8E">
        <w:fldChar w:fldCharType="end"/>
      </w:r>
      <w:r w:rsidRPr="00AE255E">
        <w:t xml:space="preserve"> </w:t>
      </w:r>
      <w:r w:rsidR="00536DB5">
        <w:t>analysed the outcomes of cannulated compression screw treatment for twenty unstable metacarpal fractures in fifteen patients.</w:t>
      </w:r>
      <w:r w:rsidRPr="00AE255E">
        <w:t xml:space="preserve"> Their study revealed that </w:t>
      </w:r>
      <w:r w:rsidR="00536DB5">
        <w:t>the mean surgical duration was 21 minutes.</w:t>
      </w:r>
    </w:p>
    <w:p w14:paraId="66C6E4BE" w14:textId="00A89A6C" w:rsidR="001466B0" w:rsidRPr="00AE255E" w:rsidRDefault="001466B0" w:rsidP="007E3BC3">
      <w:pPr>
        <w:pStyle w:val="P"/>
      </w:pPr>
      <w:r w:rsidRPr="00AE255E">
        <w:t xml:space="preserve">In </w:t>
      </w:r>
      <w:r w:rsidR="007E3BC3">
        <w:t>our</w:t>
      </w:r>
      <w:r w:rsidRPr="00AE255E">
        <w:t xml:space="preserve"> study, the mean active </w:t>
      </w:r>
      <w:r w:rsidR="007E3BC3">
        <w:t>ROM</w:t>
      </w:r>
      <w:r w:rsidRPr="00AE255E">
        <w:t xml:space="preserve"> percentage was 91.9 ± 5.2 (%). The mean passive ROM percentage was 97.8 ± 3.1(%). The mean grip strength percentage was 95.5 ± 4.8 (%). Finally, the mean total active motion (TAM) in degrees was 258.3 ± 9.3(°). The mean Dash score was 1.6 ±1.5, </w:t>
      </w:r>
      <w:r w:rsidR="007E3BC3" w:rsidRPr="00AE255E">
        <w:t>a Dash score of 0</w:t>
      </w:r>
      <w:r w:rsidR="007E3BC3">
        <w:t xml:space="preserve"> was reported in </w:t>
      </w:r>
      <w:r w:rsidRPr="00AE255E">
        <w:t xml:space="preserve">4 cases (40%), </w:t>
      </w:r>
      <w:r w:rsidR="007E3BC3" w:rsidRPr="00AE255E">
        <w:t>a score of 2</w:t>
      </w:r>
      <w:r w:rsidR="007E3BC3">
        <w:t xml:space="preserve"> was reported in </w:t>
      </w:r>
      <w:r w:rsidRPr="00AE255E">
        <w:t xml:space="preserve">3 cases (30%), </w:t>
      </w:r>
      <w:r w:rsidR="007E3BC3" w:rsidRPr="00AE255E">
        <w:t>a score of 3</w:t>
      </w:r>
      <w:r w:rsidR="007E3BC3">
        <w:t xml:space="preserve"> was reported in </w:t>
      </w:r>
      <w:r w:rsidRPr="00AE255E">
        <w:t xml:space="preserve">2 cases (20%), and </w:t>
      </w:r>
      <w:r w:rsidR="007E3BC3" w:rsidRPr="00AE255E">
        <w:t>a score of 4</w:t>
      </w:r>
      <w:r w:rsidR="007E3BC3">
        <w:t xml:space="preserve"> was reported in </w:t>
      </w:r>
      <w:r w:rsidRPr="00AE255E">
        <w:t>1 case (10%).</w:t>
      </w:r>
    </w:p>
    <w:p w14:paraId="77424C53" w14:textId="7E9EAA2D" w:rsidR="001466B0" w:rsidRPr="000C2F2C" w:rsidRDefault="001466B0" w:rsidP="00771B51">
      <w:pPr>
        <w:pStyle w:val="P"/>
      </w:pPr>
      <w:r w:rsidRPr="001A1A8E">
        <w:t>Siddiqui et al.</w:t>
      </w:r>
      <w:r w:rsidR="001A1A8E" w:rsidRPr="001A1A8E">
        <w:t xml:space="preserve"> </w:t>
      </w:r>
      <w:r w:rsidR="00771B51">
        <w:t xml:space="preserve">The mean total active ROM in the fractured hand after surgery was determined to be 242.8 ± 14.5 degrees by Siddiqui et al. </w:t>
      </w:r>
      <w:r w:rsidR="00771B51" w:rsidRPr="001A1A8E">
        <w:fldChar w:fldCharType="begin"/>
      </w:r>
      <w:r w:rsidR="00771B51">
        <w:instrText xml:space="preserve"> ADDIN EN.CITE &lt;EndNote&gt;&lt;Cite&gt;&lt;Author&gt;Siddiqui&lt;/Author&gt;&lt;Year&gt;2019&lt;/Year&gt;&lt;RecNum&gt;2027&lt;/RecNum&gt;&lt;DisplayText&gt;&lt;style face="superscript"&gt;[15]&lt;/style&gt;&lt;/DisplayText&gt;&lt;record&gt;&lt;rec-number&gt;2027&lt;/rec-number&gt;&lt;foreign-keys&gt;&lt;key app="EN" db-id="zrp9saz9t9295dexp0r5vta9x5ttrvse295x" timestamp="1709077923"&gt;2027&lt;/key&gt;&lt;/foreign-keys&gt;&lt;ref-type name="Journal Article"&gt;17&lt;/ref-type&gt;&lt;contributors&gt;&lt;authors&gt;&lt;author&gt;Siddiqui, A. A.&lt;/author&gt;&lt;author&gt;Kumar, J.&lt;/author&gt;&lt;author&gt;Jamil, M.&lt;/author&gt;&lt;author&gt;Adeel, M.&lt;/author&gt;&lt;author&gt;Kaimkhani, G. M.&lt;/author&gt;&lt;/authors&gt;&lt;/contributors&gt;&lt;auth-address&gt;Orthopaedic Surgery, Dow University of Health Sciences, Karachi, PAK.&amp;#xD;Orthopedic Surgery, Civil Hospital, Karachi, PAK.&amp;#xD;Orthopaedics, Dow University of Health Sciences, Karachi, PAK.&amp;#xD;Orthopedic Surgery, Dow University of Health Sciences, Karachi, PAK.&lt;/auth-address&gt;&lt;titles&gt;&lt;title&gt;Fixation of metacarpal fractures using intramedullary headless compression screws: A tertiary care institution experience&lt;/title&gt;&lt;secondary-title&gt;Cureus&lt;/secondary-title&gt;&lt;/titles&gt;&lt;periodical&gt;&lt;full-title&gt;Cureus&lt;/full-title&gt;&lt;/periodical&gt;&lt;pages&gt;44-66&lt;/pages&gt;&lt;volume&gt;11&lt;/volume&gt;&lt;number&gt;4&lt;/number&gt;&lt;edition&gt;20190416&lt;/edition&gt;&lt;keywords&gt;&lt;keyword&gt;hand fractures&lt;/keyword&gt;&lt;keyword&gt;intramedullary headless screw&lt;/keyword&gt;&lt;keyword&gt;metacarpal fractures&lt;/keyword&gt;&lt;/keywords&gt;&lt;dates&gt;&lt;year&gt;2019&lt;/year&gt;&lt;pub-dates&gt;&lt;date&gt;Apr 16&lt;/date&gt;&lt;/pub-dates&gt;&lt;/dates&gt;&lt;isbn&gt;2168-8184 (Print)&amp;#xD;2168-8184&lt;/isbn&gt;&lt;accession-num&gt;31249744&lt;/accession-num&gt;&lt;urls&gt;&lt;/urls&gt;&lt;custom1&gt;The authors have declared that no competing interests exist.&lt;/custom1&gt;&lt;custom2&gt;PMC6579341&lt;/custom2&gt;&lt;electronic-resource-num&gt;10.7759/cureus.4466&lt;/electronic-resource-num&gt;&lt;remote-database-provider&gt;NLM&lt;/remote-database-provider&gt;&lt;language&gt;eng&lt;/language&gt;&lt;/record&gt;&lt;/Cite&gt;&lt;/EndNote&gt;</w:instrText>
      </w:r>
      <w:r w:rsidR="00771B51" w:rsidRPr="001A1A8E">
        <w:fldChar w:fldCharType="separate"/>
      </w:r>
      <w:r w:rsidR="00771B51" w:rsidRPr="00DB0BA4">
        <w:rPr>
          <w:noProof/>
          <w:vertAlign w:val="superscript"/>
        </w:rPr>
        <w:t>[15]</w:t>
      </w:r>
      <w:r w:rsidR="00771B51" w:rsidRPr="001A1A8E">
        <w:fldChar w:fldCharType="end"/>
      </w:r>
      <w:r w:rsidR="00771B51">
        <w:t xml:space="preserve">. Also, a mean grip strength of 37.8 ± 7.3 kilos was observed after the operation. </w:t>
      </w:r>
    </w:p>
    <w:p w14:paraId="4576FD4B" w14:textId="50D6E946" w:rsidR="001466B0" w:rsidRPr="00AE255E" w:rsidRDefault="00E20A86" w:rsidP="006B12BC">
      <w:pPr>
        <w:pStyle w:val="P"/>
      </w:pPr>
      <w:r>
        <w:t xml:space="preserve">A retrospective </w:t>
      </w:r>
      <w:r w:rsidRPr="00AE255E">
        <w:t xml:space="preserve">chart review </w:t>
      </w:r>
      <w:r>
        <w:t xml:space="preserve">was conducted by Gaspar et al. </w:t>
      </w:r>
      <w:r w:rsidRPr="001A1A8E">
        <w:fldChar w:fldCharType="begin">
          <w:fldData xml:space="preserve">PEVuZE5vdGU+PENpdGU+PEF1dGhvcj5HYXNwYXI8L0F1dGhvcj48WWVhcj4yMDE5PC9ZZWFyPjxS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aW9uIG9mIHRoaXMgYXJ0aWNsZS48L2N1c3RvbTE+PGN1c3RvbTI+UE1DNjc2MDA4NDwvY3VzdG9t
Mj48ZWxlY3Ryb25pYy1yZXNvdXJjZS1udW0+MTAuMTE3Ny8xNTU4OTQ0NzE3NzUwOTE5PC9lbGVj
dHJvbmljLXJlc291cmNlLW51bT48cmVtb3RlLWRhdGFiYXNlLXByb3ZpZGVyPk5MTTwvcmVtb3Rl
LWRhdGFiYXNlLXByb3ZpZGVyPjxsYW5ndWFnZT5lbmc8L2xhbmd1YWdlPjwvcmVjb3JkPjwvQ2l0
ZT48L0VuZE5vdGU+AG==
</w:fldData>
        </w:fldChar>
      </w:r>
      <w:r>
        <w:instrText xml:space="preserve"> ADDIN EN.CITE </w:instrText>
      </w:r>
      <w:r>
        <w:fldChar w:fldCharType="begin">
          <w:fldData xml:space="preserve">PEVuZE5vdGU+PENpdGU+PEF1dGhvcj5HYXNwYXI8L0F1dGhvcj48WWVhcj4yMDE5PC9ZZWFyPjxS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aW9uIG9mIHRoaXMgYXJ0aWNsZS48L2N1c3RvbTE+PGN1c3RvbTI+UE1DNjc2MDA4NDwvY3VzdG9t
Mj48ZWxlY3Ryb25pYy1yZXNvdXJjZS1udW0+MTAuMTE3Ny8xNTU4OTQ0NzE3NzUwOTE5PC9lbGVj
dHJvbmljLXJlc291cmNlLW51bT48cmVtb3RlLWRhdGFiYXNlLXByb3ZpZGVyPk5MTTwvcmVtb3Rl
LWRhdGFiYXNlLXByb3ZpZGVyPjxsYW5ndWFnZT5lbmc8L2xhbmd1YWdlPjwvcmVjb3JkPjwvQ2l0
ZT48L0VuZE5vdGU+AG==
</w:fldData>
        </w:fldChar>
      </w:r>
      <w:r>
        <w:instrText xml:space="preserve"> ADDIN EN.CITE.DATA </w:instrText>
      </w:r>
      <w:r>
        <w:fldChar w:fldCharType="end"/>
      </w:r>
      <w:r w:rsidRPr="001A1A8E">
        <w:fldChar w:fldCharType="separate"/>
      </w:r>
      <w:r w:rsidRPr="00DB0BA4">
        <w:rPr>
          <w:noProof/>
          <w:vertAlign w:val="superscript"/>
        </w:rPr>
        <w:t>[21]</w:t>
      </w:r>
      <w:r w:rsidRPr="001A1A8E">
        <w:fldChar w:fldCharType="end"/>
      </w:r>
      <w:r>
        <w:t xml:space="preserve"> on proximal phalanx fractures that were treated with dual antegrade IMHS fixation and had a follow-up period of one-year minimum. </w:t>
      </w:r>
      <w:r w:rsidR="001466B0" w:rsidRPr="00AE255E">
        <w:t xml:space="preserve">It was observed that </w:t>
      </w:r>
      <w:r w:rsidR="006B12BC">
        <w:t>mean grip strength was 97%</w:t>
      </w:r>
      <w:r w:rsidR="001466B0" w:rsidRPr="00AE255E">
        <w:t xml:space="preserve"> of the uninjured side, </w:t>
      </w:r>
      <w:r w:rsidR="00130CEA" w:rsidRPr="00AE255E">
        <w:t xml:space="preserve">final postoperative total active motion was 258°, </w:t>
      </w:r>
      <w:r w:rsidR="001466B0" w:rsidRPr="00AE255E">
        <w:t xml:space="preserve">and </w:t>
      </w:r>
      <w:r w:rsidR="001A1A8E" w:rsidRPr="00AE255E">
        <w:t>Quick DASH</w:t>
      </w:r>
      <w:r w:rsidR="001466B0" w:rsidRPr="00AE255E">
        <w:t xml:space="preserve"> score was 3.9.</w:t>
      </w:r>
    </w:p>
    <w:p w14:paraId="00E00AE1" w14:textId="2EF0A856" w:rsidR="001466B0" w:rsidRPr="00AE255E" w:rsidRDefault="006501A4" w:rsidP="001466B0">
      <w:pPr>
        <w:pStyle w:val="P"/>
      </w:pPr>
      <w:r>
        <w:t xml:space="preserve">While one research (n=18) did not document MCP flexion, it did show that each digit exhibited a total active motion exceeding 240 degrees </w:t>
      </w:r>
      <w:r w:rsidR="001466B0" w:rsidRPr="00AE255E">
        <w:fldChar w:fldCharType="begin"/>
      </w:r>
      <w:r w:rsidR="00FF3981">
        <w:instrText xml:space="preserve"> ADDIN EN.CITE &lt;EndNote&gt;&lt;Cite&gt;&lt;Author&gt;Beck&lt;/Author&gt;&lt;Year&gt;2017&lt;/Year&gt;&lt;RecNum&gt;2034&lt;/RecNum&gt;&lt;DisplayText&gt;&lt;style face="superscript"&gt;[22]&lt;/style&gt;&lt;/DisplayText&gt;&lt;record&gt;&lt;rec-number&gt;2034&lt;/rec-number&gt;&lt;foreign-keys&gt;&lt;key app="EN" db-id="zrp9saz9t9295dexp0r5vta9x5ttrvse295x" timestamp="1709077923"&gt;2034&lt;/key&gt;&lt;/foreign-keys&gt;&lt;ref-type name="Journal Article"&gt;17&lt;/ref-type&gt;&lt;contributors&gt;&lt;authors&gt;&lt;author&gt;Beck, Christina M.&lt;/author&gt;&lt;author&gt;Cornejo, Marisa&lt;/author&gt;&lt;author&gt;Taub, Peter J.&lt;/author&gt;&lt;/authors&gt;&lt;/contributors&gt;&lt;titles&gt;&lt;title&gt;Abstract: Outcomes of intramedullary fixation of metacarpal fractures using headless compression screws: A literature review&lt;/title&gt;&lt;secondary-title&gt;Plast Reconstr Surg&lt;/secondary-title&gt;&lt;/titles&gt;&lt;periodical&gt;&lt;full-title&gt;Plast Reconstr Surg&lt;/full-title&gt;&lt;/periodical&gt;&lt;pages&gt;153-78&lt;/pages&gt;&lt;volume&gt;5&lt;/volume&gt;&lt;number&gt;9S&lt;/number&gt;&lt;dates&gt;&lt;year&gt;2017&lt;/year&gt;&lt;/dates&gt;&lt;accession-num&gt;01720096-201709001-00229&lt;/accession-num&gt;&lt;urls&gt;&lt;related-urls&gt;&lt;url&gt;https://journals.lww.com/prsgo/Fulltext/2017/09001/Abstract__Outcomes_of_Intramedullary_Fixation_of.229.aspx&lt;/url&gt;&lt;/related-urls&gt;&lt;/urls&gt;&lt;electronic-resource-num&gt;10.1097/01.GOX.0000526386.23206.9a&lt;/electronic-resource-num&gt;&lt;/record&gt;&lt;/Cite&gt;&lt;/EndNote&gt;</w:instrText>
      </w:r>
      <w:r w:rsidR="001466B0" w:rsidRPr="00AE255E">
        <w:fldChar w:fldCharType="separate"/>
      </w:r>
      <w:r w:rsidR="00DB0BA4" w:rsidRPr="00DB0BA4">
        <w:rPr>
          <w:noProof/>
          <w:vertAlign w:val="superscript"/>
        </w:rPr>
        <w:t>[22]</w:t>
      </w:r>
      <w:r w:rsidR="001466B0" w:rsidRPr="00AE255E">
        <w:fldChar w:fldCharType="end"/>
      </w:r>
      <w:r w:rsidR="001466B0" w:rsidRPr="00AE255E">
        <w:t>.</w:t>
      </w:r>
    </w:p>
    <w:p w14:paraId="2E0E0B0B" w14:textId="77777777" w:rsidR="001466B0" w:rsidRPr="00AE255E" w:rsidRDefault="001466B0" w:rsidP="001466B0">
      <w:pPr>
        <w:pStyle w:val="P"/>
      </w:pPr>
      <w:r w:rsidRPr="00AE255E">
        <w:t xml:space="preserve">We found that according to Belsky score, 50% of cases had excellent score and 50% had good Belsky score. In the current study, the mean time needed to union was 8±1 months.  Out of the </w:t>
      </w:r>
      <w:r w:rsidRPr="00AE255E">
        <w:lastRenderedPageBreak/>
        <w:t>total cases, 1 case (10%) had a time lapse to union of 6 months, 3 cases (30%) had a time lapse to union of 7 months, and 6 cases (60%) had a time lapse to union of 8 months.</w:t>
      </w:r>
    </w:p>
    <w:p w14:paraId="4FAD94BB" w14:textId="4AF4DD5D" w:rsidR="001466B0" w:rsidRPr="00AE255E" w:rsidRDefault="001466B0" w:rsidP="00D3760C">
      <w:pPr>
        <w:pStyle w:val="P"/>
      </w:pPr>
      <w:proofErr w:type="spellStart"/>
      <w:r w:rsidRPr="001A1A8E">
        <w:t>Ruchelsman</w:t>
      </w:r>
      <w:proofErr w:type="spellEnd"/>
      <w:r w:rsidRPr="001A1A8E">
        <w:t xml:space="preserve"> et al.</w:t>
      </w:r>
      <w:r w:rsidR="001A1A8E" w:rsidRPr="001A1A8E">
        <w:t xml:space="preserve"> </w:t>
      </w:r>
      <w:r w:rsidR="001A1A8E" w:rsidRPr="001A1A8E">
        <w:rPr>
          <w:rStyle w:val="PChar"/>
        </w:rPr>
        <w:fldChar w:fldCharType="begin">
          <w:fldData xml:space="preserve">PEVuZE5vdGU+PENpdGU+PEF1dGhvcj5SdWNoZWxzbWFuPC9BdXRob3I+PFllYXI+MjAxNDwvWWVh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==
</w:fldData>
        </w:fldChar>
      </w:r>
      <w:r w:rsidR="00DB0BA4">
        <w:rPr>
          <w:rStyle w:val="PChar"/>
        </w:rPr>
        <w:instrText xml:space="preserve"> ADDIN EN.CITE </w:instrText>
      </w:r>
      <w:r w:rsidR="00DB0BA4">
        <w:rPr>
          <w:rStyle w:val="PChar"/>
        </w:rPr>
        <w:fldChar w:fldCharType="begin">
          <w:fldData xml:space="preserve">PEVuZE5vdGU+PENpdGU+PEF1dGhvcj5SdWNoZWxzbWFuPC9BdXRob3I+PFllYXI+MjAxNDwvWWVh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==
</w:fldData>
        </w:fldChar>
      </w:r>
      <w:r w:rsidR="00DB0BA4">
        <w:rPr>
          <w:rStyle w:val="PChar"/>
        </w:rPr>
        <w:instrText xml:space="preserve"> ADDIN EN.CITE.DATA </w:instrText>
      </w:r>
      <w:r w:rsidR="00DB0BA4">
        <w:rPr>
          <w:rStyle w:val="PChar"/>
        </w:rPr>
      </w:r>
      <w:r w:rsidR="00DB0BA4">
        <w:rPr>
          <w:rStyle w:val="PChar"/>
        </w:rPr>
        <w:fldChar w:fldCharType="end"/>
      </w:r>
      <w:r w:rsidR="001A1A8E" w:rsidRPr="001A1A8E">
        <w:rPr>
          <w:rStyle w:val="PChar"/>
        </w:rPr>
      </w:r>
      <w:r w:rsidR="001A1A8E" w:rsidRPr="001A1A8E">
        <w:rPr>
          <w:rStyle w:val="PChar"/>
        </w:rPr>
        <w:fldChar w:fldCharType="separate"/>
      </w:r>
      <w:r w:rsidR="00DB0BA4" w:rsidRPr="00DB0BA4">
        <w:rPr>
          <w:rStyle w:val="PChar"/>
          <w:noProof/>
          <w:vertAlign w:val="superscript"/>
        </w:rPr>
        <w:t>[19]</w:t>
      </w:r>
      <w:r w:rsidR="001A1A8E" w:rsidRPr="001A1A8E">
        <w:rPr>
          <w:rStyle w:val="PChar"/>
        </w:rPr>
        <w:fldChar w:fldCharType="end"/>
      </w:r>
      <w:r w:rsidRPr="00AE255E">
        <w:rPr>
          <w:b/>
          <w:bCs/>
        </w:rPr>
        <w:t xml:space="preserve"> </w:t>
      </w:r>
      <w:r w:rsidRPr="00AE255E">
        <w:t>observed that a</w:t>
      </w:r>
      <w:r w:rsidRPr="001466B0">
        <w:t xml:space="preserve">ll </w:t>
      </w:r>
      <w:r w:rsidR="00F56560">
        <w:t>cases</w:t>
      </w:r>
      <w:r w:rsidRPr="001466B0">
        <w:t xml:space="preserve"> achieved radiographic union by 6 weeks.</w:t>
      </w:r>
      <w:r w:rsidR="001A1A8E">
        <w:t xml:space="preserve"> </w:t>
      </w:r>
      <w:r w:rsidRPr="001A1A8E">
        <w:t>Jann et al.</w:t>
      </w:r>
      <w:r w:rsidR="001A1A8E" w:rsidRPr="001A1A8E">
        <w:t xml:space="preserve"> </w:t>
      </w:r>
      <w:r w:rsidR="001A1A8E" w:rsidRPr="001A1A8E">
        <w:fldChar w:fldCharType="begin">
          <w:fldData xml:space="preserve">PEVuZE5vdGU+PENpdGU+PEF1dGhvcj5KYW5uPC9BdXRob3I+PFllYXI+MjAxODwvWWVhcj48UmVj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</w:fldData>
        </w:fldChar>
      </w:r>
      <w:r w:rsidR="00DB0BA4">
        <w:instrText xml:space="preserve"> ADDIN EN.CITE </w:instrText>
      </w:r>
      <w:r w:rsidR="00DB0BA4">
        <w:fldChar w:fldCharType="begin">
          <w:fldData xml:space="preserve">PEVuZE5vdGU+PENpdGU+PEF1dGhvcj5KYW5uPC9BdXRob3I+PFllYXI+MjAxODwvWWVhcj48UmVj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</w:fldData>
        </w:fldChar>
      </w:r>
      <w:r w:rsidR="00DB0BA4">
        <w:instrText xml:space="preserve"> ADDIN EN.CITE.DATA </w:instrText>
      </w:r>
      <w:r w:rsidR="00DB0BA4">
        <w:fldChar w:fldCharType="end"/>
      </w:r>
      <w:r w:rsidR="001A1A8E" w:rsidRPr="001A1A8E">
        <w:fldChar w:fldCharType="separate"/>
      </w:r>
      <w:r w:rsidR="00DB0BA4" w:rsidRPr="00DB0BA4">
        <w:rPr>
          <w:noProof/>
          <w:vertAlign w:val="superscript"/>
        </w:rPr>
        <w:t>[12]</w:t>
      </w:r>
      <w:r w:rsidR="001A1A8E" w:rsidRPr="001A1A8E">
        <w:fldChar w:fldCharType="end"/>
      </w:r>
      <w:r w:rsidR="00D3760C">
        <w:t xml:space="preserve"> demonstrated that there were no radiographic malunions at the last follow-up. </w:t>
      </w:r>
    </w:p>
    <w:p w14:paraId="512F9BFB" w14:textId="253DFDC2" w:rsidR="001466B0" w:rsidRPr="00AE255E" w:rsidRDefault="001466B0" w:rsidP="00B65A45">
      <w:pPr>
        <w:pStyle w:val="P"/>
      </w:pPr>
      <w:r w:rsidRPr="00AE255E">
        <w:t xml:space="preserve">The mean pain score was 0.9 ±1.1, Out of the total cases, </w:t>
      </w:r>
      <w:r w:rsidR="00B65A45" w:rsidRPr="00F86CE8">
        <w:rPr>
          <w:rFonts w:asciiTheme="majorBidi" w:hAnsiTheme="majorBidi" w:cstheme="majorBidi"/>
        </w:rPr>
        <w:t>a pain score of 0</w:t>
      </w:r>
      <w:r w:rsidR="00B65A45">
        <w:rPr>
          <w:rFonts w:asciiTheme="majorBidi" w:hAnsiTheme="majorBidi" w:cstheme="majorBidi"/>
        </w:rPr>
        <w:t xml:space="preserve"> was reported in 5 cases (50%)</w:t>
      </w:r>
      <w:r w:rsidR="00B65A45" w:rsidRPr="00F86CE8">
        <w:rPr>
          <w:rFonts w:asciiTheme="majorBidi" w:hAnsiTheme="majorBidi" w:cstheme="majorBidi"/>
        </w:rPr>
        <w:t>,</w:t>
      </w:r>
      <w:r w:rsidR="00B65A45">
        <w:rPr>
          <w:rFonts w:asciiTheme="majorBidi" w:hAnsiTheme="majorBidi" w:cstheme="majorBidi"/>
        </w:rPr>
        <w:t xml:space="preserve"> </w:t>
      </w:r>
      <w:r w:rsidR="00B65A45" w:rsidRPr="00F86CE8">
        <w:rPr>
          <w:rFonts w:asciiTheme="majorBidi" w:hAnsiTheme="majorBidi" w:cstheme="majorBidi"/>
        </w:rPr>
        <w:t>a score of 1</w:t>
      </w:r>
      <w:r w:rsidR="00B65A45" w:rsidRPr="00246601">
        <w:rPr>
          <w:rFonts w:asciiTheme="majorBidi" w:hAnsiTheme="majorBidi" w:cstheme="majorBidi"/>
        </w:rPr>
        <w:t xml:space="preserve"> </w:t>
      </w:r>
      <w:r w:rsidR="00B65A45">
        <w:rPr>
          <w:rFonts w:asciiTheme="majorBidi" w:hAnsiTheme="majorBidi" w:cstheme="majorBidi"/>
        </w:rPr>
        <w:t>was reported in</w:t>
      </w:r>
      <w:r w:rsidR="00B65A45" w:rsidRPr="00F86CE8">
        <w:rPr>
          <w:rFonts w:asciiTheme="majorBidi" w:hAnsiTheme="majorBidi" w:cstheme="majorBidi"/>
        </w:rPr>
        <w:t xml:space="preserve"> 2 cases (20%), a score of 2</w:t>
      </w:r>
      <w:r w:rsidR="00B65A45">
        <w:rPr>
          <w:rFonts w:asciiTheme="majorBidi" w:hAnsiTheme="majorBidi" w:cstheme="majorBidi"/>
        </w:rPr>
        <w:t xml:space="preserve"> was reported in</w:t>
      </w:r>
      <w:r w:rsidR="00B65A45" w:rsidRPr="00F86CE8">
        <w:rPr>
          <w:rFonts w:asciiTheme="majorBidi" w:hAnsiTheme="majorBidi" w:cstheme="majorBidi"/>
        </w:rPr>
        <w:t xml:space="preserve"> 2 cases (20%), and a score of 3</w:t>
      </w:r>
      <w:r w:rsidR="00B65A45">
        <w:rPr>
          <w:rFonts w:asciiTheme="majorBidi" w:hAnsiTheme="majorBidi" w:cstheme="majorBidi"/>
        </w:rPr>
        <w:t xml:space="preserve"> was reported in </w:t>
      </w:r>
      <w:r w:rsidR="00B65A45" w:rsidRPr="00F86CE8">
        <w:rPr>
          <w:rFonts w:asciiTheme="majorBidi" w:hAnsiTheme="majorBidi" w:cstheme="majorBidi"/>
        </w:rPr>
        <w:t>1 case (10%).</w:t>
      </w:r>
    </w:p>
    <w:p w14:paraId="02444CB6" w14:textId="15BCDF81" w:rsidR="001466B0" w:rsidRPr="00AE255E" w:rsidRDefault="001466B0" w:rsidP="00204A50">
      <w:pPr>
        <w:pStyle w:val="P"/>
      </w:pPr>
      <w:r w:rsidRPr="00AE255E">
        <w:t xml:space="preserve">In consistency, </w:t>
      </w:r>
      <w:r w:rsidRPr="001A1A8E">
        <w:t>Couceiro et al.</w:t>
      </w:r>
      <w:r w:rsidR="001A1A8E" w:rsidRPr="001A1A8E">
        <w:t xml:space="preserve"> </w:t>
      </w:r>
      <w:r w:rsidR="001A1A8E" w:rsidRPr="001A1A8E">
        <w:fldChar w:fldCharType="begin"/>
      </w:r>
      <w:r w:rsidR="00FF3981">
        <w:instrText xml:space="preserve"> ADDIN EN.CITE &lt;EndNote&gt;&lt;Cite&gt;&lt;Author&gt;Couceiro&lt;/Author&gt;&lt;Year&gt;2018&lt;/Year&gt;&lt;RecNum&gt;2030&lt;/RecNum&gt;&lt;DisplayText&gt;&lt;style face="superscript"&gt;[18]&lt;/style&gt;&lt;/DisplayText&gt;&lt;record&gt;&lt;rec-number&gt;2030&lt;/rec-number&gt;&lt;foreign-keys&gt;&lt;key app="EN" db-id="zrp9saz9t9295dexp0r5vta9x5ttrvse295x" timestamp="1709077923"&gt;2030&lt;/key&gt;&lt;/foreign-keys&gt;&lt;ref-type name="Journal Article"&gt;17&lt;/ref-type&gt;&lt;contributors&gt;&lt;authors&gt;&lt;author&gt;Couceiro, J.&lt;/author&gt;&lt;author&gt;Ayala, H.&lt;/author&gt;&lt;author&gt;Sanchez, M.&lt;/author&gt;&lt;author&gt;De la Red, M. L. A.&lt;/author&gt;&lt;author&gt;Velez, O.&lt;/author&gt;&lt;author&gt;Del Canto, F.&lt;/author&gt;&lt;/authors&gt;&lt;/contributors&gt;&lt;auth-address&gt;Orthopedics Department, Hand surgery Unit, Hospital Marques de Valdecilla, Santander, Ca, Spain.&lt;/auth-address&gt;&lt;titles&gt;&lt;title&gt;Intramedullary screws versus kirschner wires for metacarpal fixation, functional, and patient-related outcomes&lt;/title&gt;&lt;secondary-title&gt;Surg J (N Y)&lt;/secondary-title&gt;&lt;/titles&gt;&lt;periodical&gt;&lt;full-title&gt;Surg J (N Y)&lt;/full-title&gt;&lt;/periodical&gt;&lt;pages&gt;29-33&lt;/pages&gt;&lt;volume&gt;4&lt;/volume&gt;&lt;number&gt;1&lt;/number&gt;&lt;edition&gt;20180309&lt;/edition&gt;&lt;keywords&gt;&lt;keyword&gt;fracture&lt;/keyword&gt;&lt;keyword&gt;function&lt;/keyword&gt;&lt;keyword&gt;metacarpal&lt;/keyword&gt;&lt;keyword&gt;screws&lt;/keyword&gt;&lt;keyword&gt;wires&lt;/keyword&gt;&lt;/keywords&gt;&lt;dates&gt;&lt;year&gt;2018&lt;/year&gt;&lt;pub-dates&gt;&lt;date&gt;Jan&lt;/date&gt;&lt;/pub-dates&gt;&lt;/dates&gt;&lt;isbn&gt;2378-5128 (Print)&amp;#xD;2378-5128&lt;/isbn&gt;&lt;accession-num&gt;29532036&lt;/accession-num&gt;&lt;urls&gt;&lt;/urls&gt;&lt;custom1&gt;Conflict of Interest None.&lt;/custom1&gt;&lt;custom2&gt;PMC5844771&lt;/custom2&gt;&lt;electronic-resource-num&gt;10.1055/s-0038-1637002&lt;/electronic-resource-num&gt;&lt;remote-database-provider&gt;NLM&lt;/remote-database-provider&gt;&lt;language&gt;eng&lt;/language&gt;&lt;/record&gt;&lt;/Cite&gt;&lt;/EndNote&gt;</w:instrText>
      </w:r>
      <w:r w:rsidR="001A1A8E" w:rsidRPr="001A1A8E">
        <w:fldChar w:fldCharType="separate"/>
      </w:r>
      <w:r w:rsidR="00DB0BA4" w:rsidRPr="00DB0BA4">
        <w:rPr>
          <w:noProof/>
          <w:vertAlign w:val="superscript"/>
        </w:rPr>
        <w:t>[18]</w:t>
      </w:r>
      <w:r w:rsidR="001A1A8E" w:rsidRPr="001A1A8E">
        <w:fldChar w:fldCharType="end"/>
      </w:r>
      <w:r w:rsidRPr="00AE255E">
        <w:t xml:space="preserve"> concluded that the mean pain on </w:t>
      </w:r>
      <w:r w:rsidR="00CE1861">
        <w:t>VAS</w:t>
      </w:r>
      <w:r w:rsidR="00204A50">
        <w:t xml:space="preserve"> score</w:t>
      </w:r>
      <w:r w:rsidR="00CE1861">
        <w:t xml:space="preserve"> </w:t>
      </w:r>
      <w:r w:rsidR="00CE1861" w:rsidRPr="00AE255E">
        <w:t>for the screw group</w:t>
      </w:r>
      <w:r w:rsidRPr="00AE255E">
        <w:t xml:space="preserve"> was 1 (0–4).</w:t>
      </w:r>
      <w:r w:rsidR="001A1A8E">
        <w:t xml:space="preserve"> </w:t>
      </w:r>
      <w:r w:rsidRPr="00AE255E">
        <w:t xml:space="preserve">In a study by </w:t>
      </w:r>
      <w:r w:rsidRPr="001A1A8E">
        <w:t>Siddiqui et al.</w:t>
      </w:r>
      <w:r w:rsidR="001A1A8E" w:rsidRPr="001A1A8E">
        <w:t xml:space="preserve"> </w:t>
      </w:r>
      <w:r w:rsidR="001A1A8E" w:rsidRPr="001A1A8E">
        <w:fldChar w:fldCharType="begin"/>
      </w:r>
      <w:r w:rsidR="00FF3981">
        <w:instrText xml:space="preserve"> ADDIN EN.CITE &lt;EndNote&gt;&lt;Cite&gt;&lt;Author&gt;Siddiqui&lt;/Author&gt;&lt;Year&gt;2019&lt;/Year&gt;&lt;RecNum&gt;2027&lt;/RecNum&gt;&lt;DisplayText&gt;&lt;style face="superscript"&gt;[15]&lt;/style&gt;&lt;/DisplayText&gt;&lt;record&gt;&lt;rec-number&gt;2027&lt;/rec-number&gt;&lt;foreign-keys&gt;&lt;key app="EN" db-id="zrp9saz9t9295dexp0r5vta9x5ttrvse295x" timestamp="1709077923"&gt;2027&lt;/key&gt;&lt;/foreign-keys&gt;&lt;ref-type name="Journal Article"&gt;17&lt;/ref-type&gt;&lt;contributors&gt;&lt;authors&gt;&lt;author&gt;Siddiqui, A. A.&lt;/author&gt;&lt;author&gt;Kumar, J.&lt;/author&gt;&lt;author&gt;Jamil, M.&lt;/author&gt;&lt;author&gt;Adeel, M.&lt;/author&gt;&lt;author&gt;Kaimkhani, G. M.&lt;/author&gt;&lt;/authors&gt;&lt;/contributors&gt;&lt;auth-address&gt;Orthopaedic Surgery, Dow University of Health Sciences, Karachi, PAK.&amp;#xD;Orthopedic Surgery, Civil Hospital, Karachi, PAK.&amp;#xD;Orthopaedics, Dow University of Health Sciences, Karachi, PAK.&amp;#xD;Orthopedic Surgery, Dow University of Health Sciences, Karachi, PAK.&lt;/auth-address&gt;&lt;titles&gt;&lt;title&gt;Fixation of metacarpal fractures using intramedullary headless compression screws: A tertiary care institution experience&lt;/title&gt;&lt;secondary-title&gt;Cureus&lt;/secondary-title&gt;&lt;/titles&gt;&lt;periodical&gt;&lt;full-title&gt;Cureus&lt;/full-title&gt;&lt;/periodical&gt;&lt;pages&gt;44-66&lt;/pages&gt;&lt;volume&gt;11&lt;/volume&gt;&lt;number&gt;4&lt;/number&gt;&lt;edition&gt;20190416&lt;/edition&gt;&lt;keywords&gt;&lt;keyword&gt;hand fractures&lt;/keyword&gt;&lt;keyword&gt;intramedullary headless screw&lt;/keyword&gt;&lt;keyword&gt;metacarpal fractures&lt;/keyword&gt;&lt;/keywords&gt;&lt;dates&gt;&lt;year&gt;2019&lt;/year&gt;&lt;pub-dates&gt;&lt;date&gt;Apr 16&lt;/date&gt;&lt;/pub-dates&gt;&lt;/dates&gt;&lt;isbn&gt;2168-8184 (Print)&amp;#xD;2168-8184&lt;/isbn&gt;&lt;accession-num&gt;31249744&lt;/accession-num&gt;&lt;urls&gt;&lt;/urls&gt;&lt;custom1&gt;The authors have declared that no competing interests exist.&lt;/custom1&gt;&lt;custom2&gt;PMC6579341&lt;/custom2&gt;&lt;electronic-resource-num&gt;10.7759/cureus.4466&lt;/electronic-resource-num&gt;&lt;remote-database-provider&gt;NLM&lt;/remote-database-provider&gt;&lt;language&gt;eng&lt;/language&gt;&lt;/record&gt;&lt;/Cite&gt;&lt;/EndNote&gt;</w:instrText>
      </w:r>
      <w:r w:rsidR="001A1A8E" w:rsidRPr="001A1A8E">
        <w:fldChar w:fldCharType="separate"/>
      </w:r>
      <w:r w:rsidR="00DB0BA4" w:rsidRPr="00DB0BA4">
        <w:rPr>
          <w:noProof/>
          <w:vertAlign w:val="superscript"/>
        </w:rPr>
        <w:t>[15]</w:t>
      </w:r>
      <w:r w:rsidR="001A1A8E" w:rsidRPr="001A1A8E">
        <w:fldChar w:fldCharType="end"/>
      </w:r>
      <w:r w:rsidR="00CE1861">
        <w:t>,</w:t>
      </w:r>
      <w:r w:rsidRPr="00AE255E">
        <w:t xml:space="preserve"> </w:t>
      </w:r>
      <w:r w:rsidR="00CE1861">
        <w:t xml:space="preserve">they </w:t>
      </w:r>
      <w:r w:rsidRPr="00AE255E">
        <w:t>found that the mean VAS score for pain was 7.5 ± 1.7</w:t>
      </w:r>
      <w:r w:rsidR="00CE1861">
        <w:t xml:space="preserve"> </w:t>
      </w:r>
      <w:r w:rsidR="00CE1861" w:rsidRPr="00AE255E">
        <w:t>at the time of presentation</w:t>
      </w:r>
      <w:r w:rsidRPr="00AE255E">
        <w:t>.</w:t>
      </w:r>
    </w:p>
    <w:p w14:paraId="113F8962" w14:textId="77777777" w:rsidR="001466B0" w:rsidRPr="000C2F2C" w:rsidRDefault="001466B0" w:rsidP="001466B0">
      <w:pPr>
        <w:pStyle w:val="P"/>
      </w:pPr>
      <w:r w:rsidRPr="00AE255E">
        <w:t>According to complications, the majority of cases had no complications (80%), one case had shortening,</w:t>
      </w:r>
      <w:r>
        <w:t xml:space="preserve"> and one cases had stiffness.</w:t>
      </w:r>
    </w:p>
    <w:p w14:paraId="4D862EF9" w14:textId="7338E9C4" w:rsidR="001466B0" w:rsidRPr="00AE255E" w:rsidRDefault="001466B0" w:rsidP="008931E1">
      <w:pPr>
        <w:pStyle w:val="P"/>
      </w:pPr>
      <w:r w:rsidRPr="00DB0BA4">
        <w:t>Gaspar et al.</w:t>
      </w:r>
      <w:r w:rsidR="00DB0BA4" w:rsidRPr="00DB0BA4">
        <w:t xml:space="preserve"> </w:t>
      </w:r>
      <w:r w:rsidR="00DB0BA4" w:rsidRPr="00DB0BA4">
        <w:fldChar w:fldCharType="begin">
          <w:fldData xml:space="preserve">PEVuZE5vdGU+PENpdGU+PEF1dGhvcj5HYXNwYXI8L0F1dGhvcj48WWVhcj4yMDE5PC9ZZWFyPjxS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aW9uIG9mIHRoaXMgYXJ0aWNsZS48L2N1c3RvbTE+PGN1c3RvbTI+UE1DNjc2MDA4NDwvY3VzdG9t
Mj48ZWxlY3Ryb25pYy1yZXNvdXJjZS1udW0+MTAuMTE3Ny8xNTU4OTQ0NzE3NzUwOTE5PC9lbGVj
dHJvbmljLXJlc291cmNlLW51bT48cmVtb3RlLWRhdGFiYXNlLXByb3ZpZGVyPk5MTTwvcmVtb3Rl
LWRhdGFiYXNlLXByb3ZpZGVyPjxsYW5ndWFnZT5lbmc8L2xhbmd1YWdlPjwvcmVjb3JkPjwvQ2l0
ZT48L0VuZE5vdGU+AG==
</w:fldData>
        </w:fldChar>
      </w:r>
      <w:r w:rsidR="00FF3981">
        <w:instrText xml:space="preserve"> ADDIN EN.CITE </w:instrText>
      </w:r>
      <w:r w:rsidR="00FF3981">
        <w:fldChar w:fldCharType="begin">
          <w:fldData xml:space="preserve">PEVuZE5vdGU+PENpdGU+PEF1dGhvcj5HYXNwYXI8L0F1dGhvcj48WWVhcj4yMDE5PC9ZZWFyPjxS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aW9uIG9mIHRoaXMgYXJ0aWNsZS48L2N1c3RvbTE+PGN1c3RvbTI+UE1DNjc2MDA4NDwvY3VzdG9t
Mj48ZWxlY3Ryb25pYy1yZXNvdXJjZS1udW0+MTAuMTE3Ny8xNTU4OTQ0NzE3NzUwOTE5PC9lbGVj
dHJvbmljLXJlc291cmNlLW51bT48cmVtb3RlLWRhdGFiYXNlLXByb3ZpZGVyPk5MTTwvcmVtb3Rl
LWRhdGFiYXNlLXByb3ZpZGVyPjxsYW5ndWFnZT5lbmc8L2xhbmd1YWdlPjwvcmVjb3JkPjwvQ2l0
ZT48L0VuZE5vdGU+AG==
</w:fldData>
        </w:fldChar>
      </w:r>
      <w:r w:rsidR="00FF3981">
        <w:instrText xml:space="preserve"> ADDIN EN.CITE.DATA </w:instrText>
      </w:r>
      <w:r w:rsidR="00FF3981">
        <w:fldChar w:fldCharType="end"/>
      </w:r>
      <w:r w:rsidR="00DB0BA4" w:rsidRPr="00DB0BA4">
        <w:fldChar w:fldCharType="separate"/>
      </w:r>
      <w:r w:rsidR="00DB0BA4" w:rsidRPr="00DB0BA4">
        <w:rPr>
          <w:noProof/>
          <w:vertAlign w:val="superscript"/>
        </w:rPr>
        <w:t>[21]</w:t>
      </w:r>
      <w:r w:rsidR="00DB0BA4" w:rsidRPr="00DB0BA4">
        <w:fldChar w:fldCharType="end"/>
      </w:r>
      <w:r w:rsidRPr="00AE255E">
        <w:rPr>
          <w:b/>
          <w:bCs/>
        </w:rPr>
        <w:t xml:space="preserve"> </w:t>
      </w:r>
      <w:r w:rsidRPr="00AE255E">
        <w:t>showed that</w:t>
      </w:r>
      <w:r w:rsidRPr="00AE255E">
        <w:rPr>
          <w:b/>
          <w:bCs/>
        </w:rPr>
        <w:t xml:space="preserve"> </w:t>
      </w:r>
      <w:r w:rsidRPr="00AE255E">
        <w:t xml:space="preserve">no complications </w:t>
      </w:r>
      <w:r w:rsidR="008931E1">
        <w:t>arose</w:t>
      </w:r>
      <w:r w:rsidRPr="00AE255E">
        <w:t xml:space="preserve">, and no </w:t>
      </w:r>
      <w:r w:rsidR="008931E1">
        <w:t>cases</w:t>
      </w:r>
      <w:r w:rsidRPr="00AE255E">
        <w:t xml:space="preserve"> required </w:t>
      </w:r>
      <w:r w:rsidR="008931E1">
        <w:t>subsequent surgical operations</w:t>
      </w:r>
      <w:r w:rsidRPr="00AE255E">
        <w:t>.</w:t>
      </w:r>
      <w:r w:rsidR="008931E1">
        <w:t xml:space="preserve"> </w:t>
      </w:r>
    </w:p>
    <w:p w14:paraId="2FC4E40B" w14:textId="5FA01B65" w:rsidR="001466B0" w:rsidRDefault="002B2501" w:rsidP="002B2501">
      <w:pPr>
        <w:pStyle w:val="P"/>
      </w:pPr>
      <w:r>
        <w:t>A comparable overall complication rate (16%) was documented in two large series subsequent to percutaneous Kirschner wire fixation of many</w:t>
      </w:r>
      <w:r w:rsidR="00056FBE">
        <w:t xml:space="preserve"> hand and wrist fractures</w:t>
      </w:r>
      <w:r>
        <w:t xml:space="preserve"> </w:t>
      </w:r>
      <w:r w:rsidR="001466B0" w:rsidRPr="00AE255E">
        <w:fldChar w:fldCharType="begin">
          <w:fldData xml:space="preserve">PEVuZE5vdGU+PENpdGU+PEF1dGhvcj5Ic3U8L0F1dGhvcj48WWVhcj4yMDExPC9ZZWFyPjxSZWNO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</w:fldData>
        </w:fldChar>
      </w:r>
      <w:r w:rsidR="00DB0BA4">
        <w:instrText xml:space="preserve"> ADDIN EN.CITE </w:instrText>
      </w:r>
      <w:r w:rsidR="00DB0BA4">
        <w:fldChar w:fldCharType="begin">
          <w:fldData xml:space="preserve">PEVuZE5vdGU+PENpdGU+PEF1dGhvcj5Ic3U8L0F1dGhvcj48WWVhcj4yMDExPC9ZZWFyPjxSZWNO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</w:fldData>
        </w:fldChar>
      </w:r>
      <w:r w:rsidR="00DB0BA4">
        <w:instrText xml:space="preserve"> ADDIN EN.CITE.DATA </w:instrText>
      </w:r>
      <w:r w:rsidR="00DB0BA4">
        <w:fldChar w:fldCharType="end"/>
      </w:r>
      <w:r w:rsidR="001466B0" w:rsidRPr="00AE255E">
        <w:fldChar w:fldCharType="separate"/>
      </w:r>
      <w:r w:rsidR="00DB0BA4" w:rsidRPr="00DB0BA4">
        <w:rPr>
          <w:noProof/>
          <w:vertAlign w:val="superscript"/>
        </w:rPr>
        <w:t>[23, 24]</w:t>
      </w:r>
      <w:r w:rsidR="001466B0" w:rsidRPr="00AE255E">
        <w:fldChar w:fldCharType="end"/>
      </w:r>
      <w:r w:rsidR="001466B0" w:rsidRPr="00AE255E">
        <w:t>.</w:t>
      </w:r>
    </w:p>
    <w:p w14:paraId="31098444" w14:textId="39F47237" w:rsidR="001466B0" w:rsidRDefault="001466B0" w:rsidP="00100937">
      <w:pPr>
        <w:pStyle w:val="P"/>
      </w:pPr>
      <w:r>
        <w:t xml:space="preserve">Limitations: </w:t>
      </w:r>
      <w:r w:rsidR="00100937">
        <w:t>The research was conducted at a single centre using a relatively limited sample size</w:t>
      </w:r>
      <w:r>
        <w:t xml:space="preserve"> of only 10 patients which may limit the generalizability of the current study.  The follow-up period was limited to three months postoperatively, which may not capture long-term outcomes or potential complications that could arise after a longer duration. The study did not provide information on long-term outcomes, such as functional recovery beyond the three-month follow-up period or patient-reported outcomes in the extended postoperative period.</w:t>
      </w:r>
    </w:p>
    <w:p w14:paraId="5C92FDB3" w14:textId="03C97082" w:rsidR="0077535B" w:rsidRPr="005F7252" w:rsidRDefault="0077535B" w:rsidP="0077535B">
      <w:pPr>
        <w:pStyle w:val="P"/>
      </w:pPr>
      <w:r>
        <w:t xml:space="preserve">We recommended that </w:t>
      </w:r>
      <w:r w:rsidRPr="005F7252">
        <w:t>further clinical studies are needed with multicenter cooperation to validate our findings.</w:t>
      </w:r>
      <w:r>
        <w:t xml:space="preserve">  </w:t>
      </w:r>
      <w:r w:rsidRPr="005F7252">
        <w:t>Long-term radiological evaluations, functional assessments, and patient-</w:t>
      </w:r>
      <w:r w:rsidRPr="005F7252">
        <w:lastRenderedPageBreak/>
        <w:t>reported outcomes should be included to evaluate factors such as bone healing, maintenance of alignment, and functional recovery beyond the initial postoperative phase.</w:t>
      </w:r>
    </w:p>
    <w:p w14:paraId="047D8E57" w14:textId="6180E54B" w:rsidR="008E0536" w:rsidRPr="00AE255E" w:rsidRDefault="00EE3CBC" w:rsidP="00CC1A8C">
      <w:pPr>
        <w:pStyle w:val="P"/>
      </w:pPr>
      <w:bookmarkStart w:id="15" w:name="_Hlk535994018"/>
      <w:r w:rsidRPr="00DB0BA4">
        <w:rPr>
          <w:b/>
          <w:bCs/>
        </w:rPr>
        <w:t>Conclusions:</w:t>
      </w:r>
      <w:r w:rsidR="008E0536" w:rsidRPr="008E0536">
        <w:t xml:space="preserve"> </w:t>
      </w:r>
      <w:r w:rsidR="00CC1A8C">
        <w:t>F</w:t>
      </w:r>
      <w:r w:rsidR="008E0536" w:rsidRPr="00AE255E">
        <w:t xml:space="preserve">ixation of unstable metacarpal fractures using </w:t>
      </w:r>
      <w:r w:rsidR="00156D3D" w:rsidRPr="00156D3D">
        <w:t>IMHS</w:t>
      </w:r>
      <w:r w:rsidR="008E0536" w:rsidRPr="00AE255E">
        <w:t xml:space="preserve"> (Herbert screws) resulted in favorable functional, clinical, and radiological outcomes. The use of Herbert screws allowed for successful fracture reduction and union, with good </w:t>
      </w:r>
      <w:r w:rsidR="00CC1A8C">
        <w:t>ROM</w:t>
      </w:r>
      <w:r w:rsidR="008E0536" w:rsidRPr="00AE255E">
        <w:t xml:space="preserve">, grip strength, and overall patient satisfaction. The low incidence of complications further supports the efficacy and safety of this fixation method. These findings suggest that </w:t>
      </w:r>
      <w:r w:rsidR="00156D3D" w:rsidRPr="00156D3D">
        <w:t>IMHS</w:t>
      </w:r>
      <w:r w:rsidR="008E0536" w:rsidRPr="00AE255E">
        <w:t xml:space="preserve"> can be considered as a reliable option for the operative treatment of unstable metacarpal fractures, providing clinicians with a valuable alternative in their surgical decision-making process.</w:t>
      </w:r>
    </w:p>
    <w:p w14:paraId="44D3F732" w14:textId="445220AA" w:rsidR="00352337" w:rsidRPr="00DB0BA4" w:rsidRDefault="00485516" w:rsidP="00923C7C">
      <w:pPr>
        <w:pStyle w:val="P"/>
      </w:pPr>
      <w:r w:rsidRPr="00DB0BA4">
        <w:rPr>
          <w:b/>
          <w:bCs/>
        </w:rPr>
        <w:t>Financial support and sponsorship:</w:t>
      </w:r>
      <w:r w:rsidRPr="00DB0BA4">
        <w:t xml:space="preserve"> Nil</w:t>
      </w:r>
    </w:p>
    <w:p w14:paraId="12BF0E96" w14:textId="77777777" w:rsidR="00352337" w:rsidRPr="00DB0BA4" w:rsidRDefault="00352337" w:rsidP="002A5879">
      <w:pPr>
        <w:autoSpaceDE w:val="0"/>
        <w:autoSpaceDN w:val="0"/>
        <w:bidi w:val="0"/>
        <w:adjustRightInd w:val="0"/>
        <w:spacing w:line="480" w:lineRule="auto"/>
        <w:jc w:val="both"/>
        <w:rPr>
          <w:color w:val="000000"/>
        </w:rPr>
      </w:pPr>
      <w:r w:rsidRPr="00DB0BA4">
        <w:rPr>
          <w:b/>
          <w:bCs/>
          <w:color w:val="000000"/>
        </w:rPr>
        <w:t>Conflict of Interest:</w:t>
      </w:r>
      <w:r w:rsidRPr="00DB0BA4">
        <w:rPr>
          <w:color w:val="000000"/>
        </w:rPr>
        <w:t xml:space="preserve"> Nil</w:t>
      </w:r>
    </w:p>
    <w:bookmarkEnd w:id="15"/>
    <w:p w14:paraId="758733FF" w14:textId="77777777" w:rsidR="00DB0BA4" w:rsidRDefault="005060C2" w:rsidP="005070F0">
      <w:pPr>
        <w:pStyle w:val="H1"/>
      </w:pPr>
      <w:r w:rsidRPr="00DB0BA4">
        <w:t>Ref</w:t>
      </w:r>
      <w:r w:rsidR="0047173E" w:rsidRPr="00DB0BA4">
        <w:t>e</w:t>
      </w:r>
      <w:r w:rsidRPr="00DB0BA4">
        <w:t>rence</w:t>
      </w:r>
      <w:r w:rsidR="00811139" w:rsidRPr="00DB0BA4">
        <w:t>s</w:t>
      </w:r>
    </w:p>
    <w:p w14:paraId="663D4C8D" w14:textId="77777777" w:rsidR="00FF3981" w:rsidRPr="00FF3981" w:rsidRDefault="00DB0BA4" w:rsidP="00FF3981">
      <w:pPr>
        <w:pStyle w:val="EndNoteBibliography"/>
        <w:bidi w:val="0"/>
        <w:jc w:val="both"/>
      </w:pPr>
      <w:r>
        <w:fldChar w:fldCharType="begin"/>
      </w:r>
      <w:r>
        <w:instrText xml:space="preserve"> ADDIN EN.REFLIST </w:instrText>
      </w:r>
      <w:r>
        <w:fldChar w:fldCharType="separate"/>
      </w:r>
      <w:r w:rsidR="00FF3981" w:rsidRPr="00FF3981">
        <w:t>1. Ye J, Li Q, Nie J. Prevalence, characteristics, and associated risk factors of wrist fractures in americans above 50: The cross-sectional NHANES Study. Front Endocrinol (Lausanne). 2022;13:800-9.</w:t>
      </w:r>
    </w:p>
    <w:p w14:paraId="45C696B0" w14:textId="77777777" w:rsidR="00FF3981" w:rsidRPr="00FF3981" w:rsidRDefault="00FF3981" w:rsidP="00FF3981">
      <w:pPr>
        <w:pStyle w:val="EndNoteBibliography"/>
        <w:bidi w:val="0"/>
        <w:jc w:val="both"/>
      </w:pPr>
      <w:r w:rsidRPr="00FF3981">
        <w:t>2. Neumeister MW, Winters JN, Maduakolum E. Phalangeal and metacarpal fractures of the hand: Preventing stiffness. Plast Reconstr Surg Glob Open. 2021;9:38-56.</w:t>
      </w:r>
    </w:p>
    <w:p w14:paraId="7131BD64" w14:textId="77777777" w:rsidR="00FF3981" w:rsidRPr="00FF3981" w:rsidRDefault="00FF3981" w:rsidP="00FF3981">
      <w:pPr>
        <w:pStyle w:val="EndNoteBibliography"/>
        <w:bidi w:val="0"/>
        <w:jc w:val="both"/>
      </w:pPr>
      <w:r w:rsidRPr="00FF3981">
        <w:t>3. Li Y, Zhou Y, Zhang X, Tian D, Zhang B. Incidence of complications and secondary procedure following distal radius fractures treated by volar locking plate (VLP). J Orthop Surg Res. 2019;14:295-308.</w:t>
      </w:r>
    </w:p>
    <w:p w14:paraId="3821BA88" w14:textId="77777777" w:rsidR="00FF3981" w:rsidRPr="00FF3981" w:rsidRDefault="00FF3981" w:rsidP="00FF3981">
      <w:pPr>
        <w:pStyle w:val="EndNoteBibliography"/>
        <w:bidi w:val="0"/>
        <w:jc w:val="both"/>
      </w:pPr>
      <w:r w:rsidRPr="00FF3981">
        <w:t>4. Guidi M, Frueh FS, Besmens I, Calcagni M. Intramedullary compression screw fixation of metacarpal and phalangeal fractures. EFORT Open Rev. 2020;5:624-9.</w:t>
      </w:r>
    </w:p>
    <w:p w14:paraId="5957E3CF" w14:textId="77777777" w:rsidR="00FF3981" w:rsidRPr="00FF3981" w:rsidRDefault="00FF3981" w:rsidP="00FF3981">
      <w:pPr>
        <w:pStyle w:val="EndNoteBibliography"/>
        <w:bidi w:val="0"/>
        <w:jc w:val="both"/>
      </w:pPr>
      <w:r w:rsidRPr="00FF3981">
        <w:t>5. Chao J, Patel A, Shah A. Intramedullary screw fixation comprehensive technique guide for metacarpal and phalanx fractures: Pearls and pitfalls. Plast Reconstr Surg Glob Open. 2021;9:38-56.</w:t>
      </w:r>
    </w:p>
    <w:p w14:paraId="6566C01C" w14:textId="77777777" w:rsidR="00FF3981" w:rsidRPr="00FF3981" w:rsidRDefault="00FF3981" w:rsidP="00FF3981">
      <w:pPr>
        <w:pStyle w:val="EndNoteBibliography"/>
        <w:bidi w:val="0"/>
        <w:jc w:val="both"/>
      </w:pPr>
      <w:r w:rsidRPr="00FF3981">
        <w:lastRenderedPageBreak/>
        <w:t>6. Vassa R, Garg A, Omar IM. Magnetic resonance imaging of the wrist and hand. Pol J Radiol. 2020;85:461-88.</w:t>
      </w:r>
    </w:p>
    <w:p w14:paraId="5994E693" w14:textId="77777777" w:rsidR="00FF3981" w:rsidRPr="00FF3981" w:rsidRDefault="00FF3981" w:rsidP="00FF3981">
      <w:pPr>
        <w:pStyle w:val="EndNoteBibliography"/>
        <w:bidi w:val="0"/>
        <w:jc w:val="both"/>
      </w:pPr>
      <w:r w:rsidRPr="00FF3981">
        <w:t>7. Müller FC, Gosvig KK, Børgesen H, Gade JS, Brejnebøl M, Rodell A, et al. Dual-energy CT for suspected radiographically negative wrist fractures: A prospective diagnostic test accuracy study. Radiology. 2020;296:596-602.</w:t>
      </w:r>
    </w:p>
    <w:p w14:paraId="4CFF533B" w14:textId="77777777" w:rsidR="00FF3981" w:rsidRPr="00FF3981" w:rsidRDefault="00FF3981" w:rsidP="00FF3981">
      <w:pPr>
        <w:pStyle w:val="EndNoteBibliography"/>
        <w:bidi w:val="0"/>
        <w:jc w:val="both"/>
      </w:pPr>
      <w:r w:rsidRPr="00FF3981">
        <w:t>8. Delgado DA, Lambert BS, Boutris N, McCulloch PC, Robbins AB, Moreno MR, et al. Validation of digital visual analog scale pain scoring with a traditional paper-based visual analog scale in adults. J Am Acad Orthop Surg Glob Res Rev. 2018;2:88-91.</w:t>
      </w:r>
    </w:p>
    <w:p w14:paraId="4E83704F" w14:textId="77777777" w:rsidR="00FF3981" w:rsidRPr="00FF3981" w:rsidRDefault="00FF3981" w:rsidP="00FF3981">
      <w:pPr>
        <w:pStyle w:val="EndNoteBibliography"/>
        <w:bidi w:val="0"/>
        <w:jc w:val="both"/>
      </w:pPr>
      <w:r w:rsidRPr="00FF3981">
        <w:t>9. Gavurova B, Dvorsky J, Popesko B. Patient satisfaction determinants of inpatient healthcare. Int J Environ Res Public Health. 2021;18:34-9.</w:t>
      </w:r>
    </w:p>
    <w:p w14:paraId="5B34B566" w14:textId="77777777" w:rsidR="00FF3981" w:rsidRPr="00FF3981" w:rsidRDefault="00FF3981" w:rsidP="00FF3981">
      <w:pPr>
        <w:pStyle w:val="EndNoteBibliography"/>
        <w:bidi w:val="0"/>
        <w:jc w:val="both"/>
      </w:pPr>
      <w:r w:rsidRPr="00FF3981">
        <w:t>10. Fatima A, Ahmed O, Ahmed M, Beg MSA, Batool A, Siddiqui MM. Metacarpal fractures, management techniques, and outcomes in our center. Cureus. 2021;13:178-98.</w:t>
      </w:r>
    </w:p>
    <w:p w14:paraId="32B01747" w14:textId="77777777" w:rsidR="00FF3981" w:rsidRPr="00FF3981" w:rsidRDefault="00FF3981" w:rsidP="00FF3981">
      <w:pPr>
        <w:pStyle w:val="EndNoteBibliography"/>
        <w:bidi w:val="0"/>
        <w:jc w:val="both"/>
      </w:pPr>
      <w:r w:rsidRPr="00FF3981">
        <w:t>11. Taha RHM, Grindlay D, Deshmukh S, Montgomery A, Davis TRC, Karantana A. A systematic review of treatment interventions for metacarpal shaft fractures in adults. Hand (N Y). 2022;17:869-78.</w:t>
      </w:r>
    </w:p>
    <w:p w14:paraId="0ABF530A" w14:textId="77777777" w:rsidR="00FF3981" w:rsidRPr="00FF3981" w:rsidRDefault="00FF3981" w:rsidP="00FF3981">
      <w:pPr>
        <w:pStyle w:val="EndNoteBibliography"/>
        <w:bidi w:val="0"/>
        <w:jc w:val="both"/>
      </w:pPr>
      <w:r w:rsidRPr="00FF3981">
        <w:t>12. Jann D, Calcagni M, Giovanoli P, Giesen T. Retrograde fixation of metacarpal fractures with intramedullary cannulated headless compression screws. Hand Surg Rehabil. 2018;37:99-103.</w:t>
      </w:r>
    </w:p>
    <w:p w14:paraId="009B0CA8" w14:textId="77777777" w:rsidR="00FF3981" w:rsidRPr="00FF3981" w:rsidRDefault="00FF3981" w:rsidP="00FF3981">
      <w:pPr>
        <w:pStyle w:val="EndNoteBibliography"/>
        <w:bidi w:val="0"/>
        <w:jc w:val="both"/>
      </w:pPr>
      <w:r w:rsidRPr="00FF3981">
        <w:t>13. Beck CM, Horesh E, Taub PJ. Intramedullary screw fixation of metacarpal fractures results in excellent functional outcomes: A literature review. Plast Reconstr Surg. 2019;143:1111-8.</w:t>
      </w:r>
    </w:p>
    <w:p w14:paraId="7DC38D00" w14:textId="77777777" w:rsidR="00FF3981" w:rsidRPr="00FF3981" w:rsidRDefault="00FF3981" w:rsidP="00FF3981">
      <w:pPr>
        <w:pStyle w:val="EndNoteBibliography"/>
        <w:bidi w:val="0"/>
        <w:jc w:val="both"/>
      </w:pPr>
      <w:r w:rsidRPr="00FF3981">
        <w:t>14. Retrouvey H, Morzycki A, Wang AMQ, Binhammer P. Are we over treating hand fractures? Current practice of single metacarpal fractures. Plast Surg (Oakv). 2018;26:148-53.</w:t>
      </w:r>
    </w:p>
    <w:p w14:paraId="671771CA" w14:textId="77777777" w:rsidR="00FF3981" w:rsidRPr="00FF3981" w:rsidRDefault="00FF3981" w:rsidP="00FF3981">
      <w:pPr>
        <w:pStyle w:val="EndNoteBibliography"/>
        <w:bidi w:val="0"/>
        <w:jc w:val="both"/>
      </w:pPr>
      <w:r w:rsidRPr="00FF3981">
        <w:t>15. Siddiqui AA, Kumar J, Jamil M, Adeel M, Kaimkhani GM. Fixation of metacarpal fractures using intramedullary headless compression screws: A tertiary care institution experience. Cureus. 2019;11:44-66.</w:t>
      </w:r>
    </w:p>
    <w:p w14:paraId="02F8126C" w14:textId="77777777" w:rsidR="00FF3981" w:rsidRPr="00FF3981" w:rsidRDefault="00FF3981" w:rsidP="00FF3981">
      <w:pPr>
        <w:pStyle w:val="EndNoteBibliography"/>
        <w:bidi w:val="0"/>
        <w:jc w:val="both"/>
      </w:pPr>
      <w:r w:rsidRPr="00FF3981">
        <w:lastRenderedPageBreak/>
        <w:t>16. Dyrna FGE, Avery DM, Yoshida R, Lam D, Oeckenpöhler S, Cote MP, et al. Metacarpal shaft fixation: a biomechanical comparison of dorsal plating, lag screws, and headless compression screws. BMC Musculoskeletal Disorders. 2021;22:335-9.</w:t>
      </w:r>
    </w:p>
    <w:p w14:paraId="1863B087" w14:textId="77777777" w:rsidR="00FF3981" w:rsidRPr="00FF3981" w:rsidRDefault="00FF3981" w:rsidP="00FF3981">
      <w:pPr>
        <w:pStyle w:val="EndNoteBibliography"/>
        <w:bidi w:val="0"/>
        <w:jc w:val="both"/>
      </w:pPr>
      <w:r w:rsidRPr="00FF3981">
        <w:t>17. Raghavendra V, Motten T. Evaluation of surgical management of metacarpal fractures-A prospective clinical study. Int J Orthop. 2017;3:503-6.</w:t>
      </w:r>
    </w:p>
    <w:p w14:paraId="5284BC66" w14:textId="77777777" w:rsidR="00FF3981" w:rsidRPr="00FF3981" w:rsidRDefault="00FF3981" w:rsidP="00FF3981">
      <w:pPr>
        <w:pStyle w:val="EndNoteBibliography"/>
        <w:bidi w:val="0"/>
        <w:jc w:val="both"/>
      </w:pPr>
      <w:r w:rsidRPr="00FF3981">
        <w:t>18. Couceiro J, Ayala H, Sanchez M, De la Red MLA, Velez O, Del Canto F. Intramedullary screws versus kirschner wires for metacarpal fixation, functional, and patient-related outcomes. Surg J (N Y). 2018;4:29-33.</w:t>
      </w:r>
    </w:p>
    <w:p w14:paraId="31319970" w14:textId="77777777" w:rsidR="00FF3981" w:rsidRPr="00FF3981" w:rsidRDefault="00FF3981" w:rsidP="00FF3981">
      <w:pPr>
        <w:pStyle w:val="EndNoteBibliography"/>
        <w:bidi w:val="0"/>
        <w:jc w:val="both"/>
      </w:pPr>
      <w:r w:rsidRPr="00FF3981">
        <w:t>19. Ruchelsman DE, Puri S, Feinberg-Zadek N, Leibman MI, Belsky MR. Clinical outcomes of limited-open retrograde intramedullary headless screw fixation of metacarpal fractures. J Hand Surg Am. 2014;39:2390-5.</w:t>
      </w:r>
    </w:p>
    <w:p w14:paraId="4D156952" w14:textId="77777777" w:rsidR="00FF3981" w:rsidRPr="00FF3981" w:rsidRDefault="00FF3981" w:rsidP="00FF3981">
      <w:pPr>
        <w:pStyle w:val="EndNoteBibliography"/>
        <w:bidi w:val="0"/>
        <w:jc w:val="both"/>
      </w:pPr>
      <w:r w:rsidRPr="00FF3981">
        <w:t>20. Tobert DG, Klausmeyer M, Mudgal CS. Intramedullary fixation of metacarpal fractures using headless compression screws. J Hand Microsurg. 2016;8:134-9.</w:t>
      </w:r>
    </w:p>
    <w:p w14:paraId="617F1581" w14:textId="77777777" w:rsidR="00FF3981" w:rsidRPr="00FF3981" w:rsidRDefault="00FF3981" w:rsidP="00FF3981">
      <w:pPr>
        <w:pStyle w:val="EndNoteBibliography"/>
        <w:bidi w:val="0"/>
        <w:jc w:val="both"/>
      </w:pPr>
      <w:r w:rsidRPr="00FF3981">
        <w:t>21. Gaspar MP, Gandhi SD, Culp RW, Kane PM. Dual antegrade intramedullary headless screw fixation for treatment of unstable proximal phalanx fractures. Hand (N Y). 2019;14:494-9.</w:t>
      </w:r>
    </w:p>
    <w:p w14:paraId="48B28A04" w14:textId="77777777" w:rsidR="00FF3981" w:rsidRPr="00FF3981" w:rsidRDefault="00FF3981" w:rsidP="00FF3981">
      <w:pPr>
        <w:pStyle w:val="EndNoteBibliography"/>
        <w:bidi w:val="0"/>
        <w:jc w:val="both"/>
      </w:pPr>
      <w:r w:rsidRPr="00FF3981">
        <w:t>22. Beck CM, Cornejo M, Taub PJ. Abstract: Outcomes of intramedullary fixation of metacarpal fractures using headless compression screws: A literature review. Plast Reconstr Surg. 2017;5:153-78.</w:t>
      </w:r>
    </w:p>
    <w:p w14:paraId="2859B2D9" w14:textId="77777777" w:rsidR="00FF3981" w:rsidRPr="00FF3981" w:rsidRDefault="00FF3981" w:rsidP="00FF3981">
      <w:pPr>
        <w:pStyle w:val="EndNoteBibliography"/>
        <w:bidi w:val="0"/>
        <w:jc w:val="both"/>
      </w:pPr>
      <w:r w:rsidRPr="00FF3981">
        <w:t>23. Hsu LP, Schwartz EG, Kalainov DM, Chen F, Makowiec RL. Complications of K-wire fixation in procedures involving the hand and wrist. J Hand Surg Am. 2011;36:610-6.</w:t>
      </w:r>
    </w:p>
    <w:p w14:paraId="7A1F7640" w14:textId="77777777" w:rsidR="00FF3981" w:rsidRPr="00FF3981" w:rsidRDefault="00FF3981" w:rsidP="00FF3981">
      <w:pPr>
        <w:pStyle w:val="EndNoteBibliography"/>
        <w:bidi w:val="0"/>
        <w:jc w:val="both"/>
      </w:pPr>
      <w:r w:rsidRPr="00FF3981">
        <w:t>24. Stahl S, Schwartz O. Complications of K-wire fixation of fractures and dislocations in the hand and wrist. Arch Orthop Trauma Surg. 2001;121:527-30.</w:t>
      </w:r>
    </w:p>
    <w:p w14:paraId="3F7851ED" w14:textId="67E5E8C3" w:rsidR="00F27F22" w:rsidRPr="00DB0BA4" w:rsidRDefault="00DB0BA4" w:rsidP="00FF3981">
      <w:pPr>
        <w:pStyle w:val="H1"/>
      </w:pPr>
      <w:r>
        <w:fldChar w:fldCharType="end"/>
      </w:r>
    </w:p>
    <w:sectPr w:rsidR="00F27F22" w:rsidRPr="00DB0BA4" w:rsidSect="00A82971">
      <w:footerReference w:type="default" r:id="rId18"/>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9EF41" w14:textId="77777777" w:rsidR="00A82971" w:rsidRDefault="00A82971" w:rsidP="00D62539">
      <w:r>
        <w:separator/>
      </w:r>
    </w:p>
  </w:endnote>
  <w:endnote w:type="continuationSeparator" w:id="0">
    <w:p w14:paraId="294EA93B" w14:textId="77777777" w:rsidR="00A82971" w:rsidRDefault="00A82971" w:rsidP="00D62539">
      <w:r>
        <w:continuationSeparator/>
      </w:r>
    </w:p>
  </w:endnote>
  <w:endnote w:type="continuationNotice" w:id="1">
    <w:p w14:paraId="3E9BDD15" w14:textId="77777777" w:rsidR="00A82971" w:rsidRDefault="00A82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hbar MT">
    <w:altName w:val="Arial"/>
    <w:charset w:val="B2"/>
    <w:family w:val="auto"/>
    <w:pitch w:val="variable"/>
    <w:sig w:usb0="00002001" w:usb1="00000000" w:usb2="00000000" w:usb3="00000000" w:csb0="00000040" w:csb1="00000000"/>
  </w:font>
  <w:font w:name="Helvetica Neue">
    <w:altName w:val="Segoe Prin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PS">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CapitoliumNews">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dvOT678fd422">
    <w:altName w:val="Times New Roman"/>
    <w:panose1 w:val="00000000000000000000"/>
    <w:charset w:val="00"/>
    <w:family w:val="roman"/>
    <w:notTrueType/>
    <w:pitch w:val="default"/>
  </w:font>
  <w:font w:name="AdvP4A0FAF">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65 Medium">
    <w:altName w:val="Arial"/>
    <w:panose1 w:val="00000000000000000000"/>
    <w:charset w:val="00"/>
    <w:family w:val="roman"/>
    <w:notTrueType/>
    <w:pitch w:val="default"/>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hieme Gulliver 201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372615"/>
      <w:docPartObj>
        <w:docPartGallery w:val="Page Numbers (Bottom of Page)"/>
        <w:docPartUnique/>
      </w:docPartObj>
    </w:sdtPr>
    <w:sdtEndPr>
      <w:rPr>
        <w:noProof/>
      </w:rPr>
    </w:sdtEndPr>
    <w:sdtContent>
      <w:p w14:paraId="39E0E96D" w14:textId="23D23435" w:rsidR="00091009" w:rsidRDefault="00091009" w:rsidP="0067534C">
        <w:pPr>
          <w:pStyle w:val="Footer"/>
          <w:bidi w:val="0"/>
          <w:jc w:val="center"/>
        </w:pPr>
        <w:r>
          <w:fldChar w:fldCharType="begin"/>
        </w:r>
        <w:r>
          <w:instrText xml:space="preserve"> PAGE   \* MERGEFORMAT </w:instrText>
        </w:r>
        <w:r>
          <w:fldChar w:fldCharType="separate"/>
        </w:r>
        <w:r w:rsidR="00CC1A8C">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27C51" w14:textId="77777777" w:rsidR="00A82971" w:rsidRDefault="00A82971" w:rsidP="00D62539">
      <w:r>
        <w:separator/>
      </w:r>
    </w:p>
  </w:footnote>
  <w:footnote w:type="continuationSeparator" w:id="0">
    <w:p w14:paraId="1661AE3C" w14:textId="77777777" w:rsidR="00A82971" w:rsidRDefault="00A82971" w:rsidP="00D62539">
      <w:r>
        <w:continuationSeparator/>
      </w:r>
    </w:p>
  </w:footnote>
  <w:footnote w:type="continuationNotice" w:id="1">
    <w:p w14:paraId="30CA2789" w14:textId="77777777" w:rsidR="00A82971" w:rsidRDefault="00A829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hybridMultilevel"/>
    <w:tmpl w:val="2D50B586"/>
    <w:lvl w:ilvl="0" w:tplc="47D063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D77C7"/>
    <w:multiLevelType w:val="hybridMultilevel"/>
    <w:tmpl w:val="2B70BB60"/>
    <w:lvl w:ilvl="0" w:tplc="FDE00B9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0084670C"/>
    <w:multiLevelType w:val="hybridMultilevel"/>
    <w:tmpl w:val="F0FECC3A"/>
    <w:lvl w:ilvl="0" w:tplc="5192DB5C">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224F60">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26A53A">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FAC76E">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AC3520">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AC822E">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22A278">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942870">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ACB73E">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A8512C"/>
    <w:multiLevelType w:val="hybridMultilevel"/>
    <w:tmpl w:val="9AE4B6F0"/>
    <w:lvl w:ilvl="0" w:tplc="951CE81A">
      <w:start w:val="1"/>
      <w:numFmt w:val="decimal"/>
      <w:lvlText w:val="%1)"/>
      <w:lvlJc w:val="left"/>
      <w:pPr>
        <w:ind w:left="160" w:hanging="288"/>
      </w:pPr>
      <w:rPr>
        <w:rFonts w:ascii="Times New Roman" w:eastAsia="Times New Roman" w:hAnsi="Times New Roman" w:cs="Times New Roman" w:hint="default"/>
        <w:b/>
        <w:bCs/>
        <w:w w:val="100"/>
        <w:sz w:val="27"/>
        <w:szCs w:val="27"/>
      </w:rPr>
    </w:lvl>
    <w:lvl w:ilvl="1" w:tplc="AA7E442E">
      <w:numFmt w:val="bullet"/>
      <w:lvlText w:val=""/>
      <w:lvlJc w:val="left"/>
      <w:pPr>
        <w:ind w:left="971" w:hanging="272"/>
      </w:pPr>
      <w:rPr>
        <w:rFonts w:ascii="Symbol" w:eastAsia="Symbol" w:hAnsi="Symbol" w:cs="Symbol" w:hint="default"/>
        <w:w w:val="100"/>
        <w:sz w:val="28"/>
        <w:szCs w:val="28"/>
      </w:rPr>
    </w:lvl>
    <w:lvl w:ilvl="2" w:tplc="FB94DE9E">
      <w:numFmt w:val="bullet"/>
      <w:lvlText w:val="•"/>
      <w:lvlJc w:val="left"/>
      <w:pPr>
        <w:ind w:left="1831" w:hanging="272"/>
      </w:pPr>
    </w:lvl>
    <w:lvl w:ilvl="3" w:tplc="02C22018">
      <w:numFmt w:val="bullet"/>
      <w:lvlText w:val="•"/>
      <w:lvlJc w:val="left"/>
      <w:pPr>
        <w:ind w:left="2683" w:hanging="272"/>
      </w:pPr>
    </w:lvl>
    <w:lvl w:ilvl="4" w:tplc="BD84E30E">
      <w:numFmt w:val="bullet"/>
      <w:lvlText w:val="•"/>
      <w:lvlJc w:val="left"/>
      <w:pPr>
        <w:ind w:left="3535" w:hanging="272"/>
      </w:pPr>
    </w:lvl>
    <w:lvl w:ilvl="5" w:tplc="4B12646A">
      <w:numFmt w:val="bullet"/>
      <w:lvlText w:val="•"/>
      <w:lvlJc w:val="left"/>
      <w:pPr>
        <w:ind w:left="4387" w:hanging="272"/>
      </w:pPr>
    </w:lvl>
    <w:lvl w:ilvl="6" w:tplc="8C981C80">
      <w:numFmt w:val="bullet"/>
      <w:lvlText w:val="•"/>
      <w:lvlJc w:val="left"/>
      <w:pPr>
        <w:ind w:left="5239" w:hanging="272"/>
      </w:pPr>
    </w:lvl>
    <w:lvl w:ilvl="7" w:tplc="DD72F846">
      <w:numFmt w:val="bullet"/>
      <w:lvlText w:val="•"/>
      <w:lvlJc w:val="left"/>
      <w:pPr>
        <w:ind w:left="6090" w:hanging="272"/>
      </w:pPr>
    </w:lvl>
    <w:lvl w:ilvl="8" w:tplc="3362BCB0">
      <w:numFmt w:val="bullet"/>
      <w:lvlText w:val="•"/>
      <w:lvlJc w:val="left"/>
      <w:pPr>
        <w:ind w:left="6942" w:hanging="272"/>
      </w:pPr>
    </w:lvl>
  </w:abstractNum>
  <w:abstractNum w:abstractNumId="4" w15:restartNumberingAfterBreak="0">
    <w:nsid w:val="05DE57A2"/>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697"/>
    <w:multiLevelType w:val="multilevel"/>
    <w:tmpl w:val="721C1802"/>
    <w:lvl w:ilvl="0">
      <w:start w:val="1"/>
      <w:numFmt w:val="decimal"/>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94011DD"/>
    <w:multiLevelType w:val="hybridMultilevel"/>
    <w:tmpl w:val="08363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254E11"/>
    <w:multiLevelType w:val="hybridMultilevel"/>
    <w:tmpl w:val="51384DB0"/>
    <w:lvl w:ilvl="0" w:tplc="DC08C4C6">
      <w:start w:val="1"/>
      <w:numFmt w:val="bullet"/>
      <w:lvlText w:val=""/>
      <w:lvlJc w:val="left"/>
      <w:pPr>
        <w:ind w:left="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CC9E04">
      <w:start w:val="1"/>
      <w:numFmt w:val="bullet"/>
      <w:lvlText w:val="o"/>
      <w:lvlJc w:val="left"/>
      <w:pPr>
        <w:ind w:left="6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5290BC">
      <w:start w:val="1"/>
      <w:numFmt w:val="bullet"/>
      <w:lvlText w:val="▪"/>
      <w:lvlJc w:val="left"/>
      <w:pPr>
        <w:ind w:left="7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BC7920">
      <w:start w:val="1"/>
      <w:numFmt w:val="bullet"/>
      <w:lvlText w:val="•"/>
      <w:lvlJc w:val="left"/>
      <w:pPr>
        <w:ind w:left="8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329EF0">
      <w:start w:val="1"/>
      <w:numFmt w:val="bullet"/>
      <w:lvlText w:val="o"/>
      <w:lvlJc w:val="left"/>
      <w:pPr>
        <w:ind w:left="8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E4D196">
      <w:start w:val="1"/>
      <w:numFmt w:val="bullet"/>
      <w:lvlText w:val="▪"/>
      <w:lvlJc w:val="left"/>
      <w:pPr>
        <w:ind w:left="9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DC56F0">
      <w:start w:val="1"/>
      <w:numFmt w:val="bullet"/>
      <w:lvlText w:val="•"/>
      <w:lvlJc w:val="left"/>
      <w:pPr>
        <w:ind w:left="10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666B26">
      <w:start w:val="1"/>
      <w:numFmt w:val="bullet"/>
      <w:lvlText w:val="o"/>
      <w:lvlJc w:val="left"/>
      <w:pPr>
        <w:ind w:left="1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8401B0">
      <w:start w:val="1"/>
      <w:numFmt w:val="bullet"/>
      <w:lvlText w:val="▪"/>
      <w:lvlJc w:val="left"/>
      <w:pPr>
        <w:ind w:left="1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E3792A"/>
    <w:multiLevelType w:val="hybridMultilevel"/>
    <w:tmpl w:val="3640807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19AB7232"/>
    <w:multiLevelType w:val="hybridMultilevel"/>
    <w:tmpl w:val="754EC372"/>
    <w:lvl w:ilvl="0" w:tplc="898C55B8">
      <w:start w:val="1"/>
      <w:numFmt w:val="decimal"/>
      <w:lvlText w:val="%1."/>
      <w:lvlJc w:val="left"/>
      <w:pPr>
        <w:ind w:left="707" w:hanging="428"/>
      </w:pPr>
      <w:rPr>
        <w:rFonts w:ascii="Times New Roman" w:eastAsia="Times New Roman" w:hAnsi="Times New Roman" w:cs="Times New Roman" w:hint="default"/>
        <w:spacing w:val="0"/>
        <w:w w:val="100"/>
        <w:sz w:val="28"/>
        <w:szCs w:val="28"/>
      </w:rPr>
    </w:lvl>
    <w:lvl w:ilvl="1" w:tplc="DC6007AE">
      <w:numFmt w:val="bullet"/>
      <w:lvlText w:val="•"/>
      <w:lvlJc w:val="left"/>
      <w:pPr>
        <w:ind w:left="1506" w:hanging="428"/>
      </w:pPr>
    </w:lvl>
    <w:lvl w:ilvl="2" w:tplc="0DAE48F6">
      <w:numFmt w:val="bullet"/>
      <w:lvlText w:val="•"/>
      <w:lvlJc w:val="left"/>
      <w:pPr>
        <w:ind w:left="2313" w:hanging="428"/>
      </w:pPr>
    </w:lvl>
    <w:lvl w:ilvl="3" w:tplc="8B3E60DE">
      <w:numFmt w:val="bullet"/>
      <w:lvlText w:val="•"/>
      <w:lvlJc w:val="left"/>
      <w:pPr>
        <w:ind w:left="3119" w:hanging="428"/>
      </w:pPr>
    </w:lvl>
    <w:lvl w:ilvl="4" w:tplc="AA502D80">
      <w:numFmt w:val="bullet"/>
      <w:lvlText w:val="•"/>
      <w:lvlJc w:val="left"/>
      <w:pPr>
        <w:ind w:left="3926" w:hanging="428"/>
      </w:pPr>
    </w:lvl>
    <w:lvl w:ilvl="5" w:tplc="D5523198">
      <w:numFmt w:val="bullet"/>
      <w:lvlText w:val="•"/>
      <w:lvlJc w:val="left"/>
      <w:pPr>
        <w:ind w:left="4733" w:hanging="428"/>
      </w:pPr>
    </w:lvl>
    <w:lvl w:ilvl="6" w:tplc="11541526">
      <w:numFmt w:val="bullet"/>
      <w:lvlText w:val="•"/>
      <w:lvlJc w:val="left"/>
      <w:pPr>
        <w:ind w:left="5539" w:hanging="428"/>
      </w:pPr>
    </w:lvl>
    <w:lvl w:ilvl="7" w:tplc="A948B9CC">
      <w:numFmt w:val="bullet"/>
      <w:lvlText w:val="•"/>
      <w:lvlJc w:val="left"/>
      <w:pPr>
        <w:ind w:left="6346" w:hanging="428"/>
      </w:pPr>
    </w:lvl>
    <w:lvl w:ilvl="8" w:tplc="450E7D0E">
      <w:numFmt w:val="bullet"/>
      <w:lvlText w:val="•"/>
      <w:lvlJc w:val="left"/>
      <w:pPr>
        <w:ind w:left="7153" w:hanging="428"/>
      </w:pPr>
    </w:lvl>
  </w:abstractNum>
  <w:abstractNum w:abstractNumId="10" w15:restartNumberingAfterBreak="0">
    <w:nsid w:val="20977ABF"/>
    <w:multiLevelType w:val="hybridMultilevel"/>
    <w:tmpl w:val="630C3B0C"/>
    <w:lvl w:ilvl="0" w:tplc="210AC802">
      <w:start w:val="1"/>
      <w:numFmt w:val="lowerLetter"/>
      <w:pStyle w:val="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3D13062"/>
    <w:multiLevelType w:val="hybridMultilevel"/>
    <w:tmpl w:val="B142A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4507F0"/>
    <w:multiLevelType w:val="hybridMultilevel"/>
    <w:tmpl w:val="5EB6E0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944DC4"/>
    <w:multiLevelType w:val="hybridMultilevel"/>
    <w:tmpl w:val="7840B6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cs="Courier New" w:hint="default"/>
      </w:rPr>
    </w:lvl>
    <w:lvl w:ilvl="5" w:tplc="04090005">
      <w:start w:val="1"/>
      <w:numFmt w:val="bullet"/>
      <w:lvlText w:val=""/>
      <w:lvlJc w:val="left"/>
      <w:pPr>
        <w:ind w:left="3888" w:hanging="360"/>
      </w:pPr>
      <w:rPr>
        <w:rFonts w:ascii="Wingdings" w:hAnsi="Wingdings" w:hint="default"/>
      </w:rPr>
    </w:lvl>
    <w:lvl w:ilvl="6" w:tplc="04090001">
      <w:start w:val="1"/>
      <w:numFmt w:val="bullet"/>
      <w:lvlText w:val=""/>
      <w:lvlJc w:val="left"/>
      <w:pPr>
        <w:ind w:left="4608" w:hanging="360"/>
      </w:pPr>
      <w:rPr>
        <w:rFonts w:ascii="Symbol" w:hAnsi="Symbol" w:hint="default"/>
      </w:rPr>
    </w:lvl>
    <w:lvl w:ilvl="7" w:tplc="04090003">
      <w:start w:val="1"/>
      <w:numFmt w:val="bullet"/>
      <w:lvlText w:val="o"/>
      <w:lvlJc w:val="left"/>
      <w:pPr>
        <w:ind w:left="5328" w:hanging="360"/>
      </w:pPr>
      <w:rPr>
        <w:rFonts w:ascii="Courier New" w:hAnsi="Courier New" w:cs="Courier New" w:hint="default"/>
      </w:rPr>
    </w:lvl>
    <w:lvl w:ilvl="8" w:tplc="04090005">
      <w:start w:val="1"/>
      <w:numFmt w:val="bullet"/>
      <w:lvlText w:val=""/>
      <w:lvlJc w:val="left"/>
      <w:pPr>
        <w:ind w:left="6048" w:hanging="360"/>
      </w:pPr>
      <w:rPr>
        <w:rFonts w:ascii="Wingdings" w:hAnsi="Wingdings" w:hint="default"/>
      </w:rPr>
    </w:lvl>
  </w:abstractNum>
  <w:abstractNum w:abstractNumId="14" w15:restartNumberingAfterBreak="0">
    <w:nsid w:val="2866788B"/>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66F6C"/>
    <w:multiLevelType w:val="hybridMultilevel"/>
    <w:tmpl w:val="B22CBB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0F36CF"/>
    <w:multiLevelType w:val="hybridMultilevel"/>
    <w:tmpl w:val="D3D05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D413AB"/>
    <w:multiLevelType w:val="hybridMultilevel"/>
    <w:tmpl w:val="99AE4192"/>
    <w:lvl w:ilvl="0" w:tplc="D7487F20">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5B86A522">
      <w:start w:val="1"/>
      <w:numFmt w:val="lowerLetter"/>
      <w:lvlText w:val="%2"/>
      <w:lvlJc w:val="left"/>
      <w:pPr>
        <w:ind w:left="11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2262514">
      <w:start w:val="1"/>
      <w:numFmt w:val="lowerRoman"/>
      <w:lvlText w:val="%3"/>
      <w:lvlJc w:val="left"/>
      <w:pPr>
        <w:ind w:left="18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D486F5C">
      <w:start w:val="1"/>
      <w:numFmt w:val="decimal"/>
      <w:lvlText w:val="%4"/>
      <w:lvlJc w:val="left"/>
      <w:pPr>
        <w:ind w:left="25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76ED824">
      <w:start w:val="1"/>
      <w:numFmt w:val="lowerLetter"/>
      <w:lvlText w:val="%5"/>
      <w:lvlJc w:val="left"/>
      <w:pPr>
        <w:ind w:left="33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B08909E">
      <w:start w:val="1"/>
      <w:numFmt w:val="lowerRoman"/>
      <w:lvlText w:val="%6"/>
      <w:lvlJc w:val="left"/>
      <w:pPr>
        <w:ind w:left="40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FD8CC90">
      <w:start w:val="1"/>
      <w:numFmt w:val="decimal"/>
      <w:lvlText w:val="%7"/>
      <w:lvlJc w:val="left"/>
      <w:pPr>
        <w:ind w:left="47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6885F52">
      <w:start w:val="1"/>
      <w:numFmt w:val="lowerLetter"/>
      <w:lvlText w:val="%8"/>
      <w:lvlJc w:val="left"/>
      <w:pPr>
        <w:ind w:left="54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00A17E2">
      <w:start w:val="1"/>
      <w:numFmt w:val="lowerRoman"/>
      <w:lvlText w:val="%9"/>
      <w:lvlJc w:val="left"/>
      <w:pPr>
        <w:ind w:left="61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C975062"/>
    <w:multiLevelType w:val="hybridMultilevel"/>
    <w:tmpl w:val="8C8C7696"/>
    <w:lvl w:ilvl="0" w:tplc="7EA26914">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2E7861E4"/>
    <w:multiLevelType w:val="hybridMultilevel"/>
    <w:tmpl w:val="9D72AD52"/>
    <w:lvl w:ilvl="0" w:tplc="986C0036">
      <w:start w:val="1"/>
      <w:numFmt w:val="decimal"/>
      <w:lvlText w:val="%1."/>
      <w:lvlJc w:val="left"/>
      <w:pPr>
        <w:ind w:left="360" w:hanging="360"/>
      </w:pPr>
      <w:rPr>
        <w:rFonts w:ascii="Times New Roman" w:eastAsia="Times New Roman" w:hAnsi="Times New Roman" w:cs="Times New Roman" w:hint="default"/>
        <w:spacing w:val="0"/>
        <w:w w:val="100"/>
        <w:sz w:val="28"/>
        <w:szCs w:val="28"/>
      </w:rPr>
    </w:lvl>
    <w:lvl w:ilvl="1" w:tplc="AD6C909C">
      <w:numFmt w:val="bullet"/>
      <w:lvlText w:val=""/>
      <w:lvlJc w:val="left"/>
      <w:pPr>
        <w:ind w:left="990" w:hanging="360"/>
      </w:pPr>
      <w:rPr>
        <w:rFonts w:ascii="Symbol" w:eastAsia="Symbol" w:hAnsi="Symbol" w:cs="Symbol" w:hint="default"/>
        <w:w w:val="100"/>
        <w:sz w:val="28"/>
        <w:szCs w:val="28"/>
        <w:lang w:val="x-none"/>
      </w:rPr>
    </w:lvl>
    <w:lvl w:ilvl="2" w:tplc="A9EAF26E">
      <w:numFmt w:val="bullet"/>
      <w:lvlText w:val=""/>
      <w:lvlJc w:val="left"/>
      <w:pPr>
        <w:ind w:left="1031" w:hanging="360"/>
      </w:pPr>
      <w:rPr>
        <w:rFonts w:ascii="Symbol" w:eastAsia="Symbol" w:hAnsi="Symbol" w:cs="Symbol" w:hint="default"/>
        <w:w w:val="100"/>
        <w:sz w:val="28"/>
        <w:szCs w:val="28"/>
      </w:rPr>
    </w:lvl>
    <w:lvl w:ilvl="3" w:tplc="FFD4F8FE">
      <w:numFmt w:val="bullet"/>
      <w:lvlText w:val="•"/>
      <w:lvlJc w:val="left"/>
      <w:pPr>
        <w:ind w:left="1970" w:hanging="360"/>
      </w:pPr>
    </w:lvl>
    <w:lvl w:ilvl="4" w:tplc="E362EA1E">
      <w:numFmt w:val="bullet"/>
      <w:lvlText w:val="•"/>
      <w:lvlJc w:val="left"/>
      <w:pPr>
        <w:ind w:left="2901" w:hanging="360"/>
      </w:pPr>
    </w:lvl>
    <w:lvl w:ilvl="5" w:tplc="45D0CB98">
      <w:numFmt w:val="bullet"/>
      <w:lvlText w:val="•"/>
      <w:lvlJc w:val="left"/>
      <w:pPr>
        <w:ind w:left="3832" w:hanging="360"/>
      </w:pPr>
    </w:lvl>
    <w:lvl w:ilvl="6" w:tplc="02C4511A">
      <w:numFmt w:val="bullet"/>
      <w:lvlText w:val="•"/>
      <w:lvlJc w:val="left"/>
      <w:pPr>
        <w:ind w:left="4763" w:hanging="360"/>
      </w:pPr>
    </w:lvl>
    <w:lvl w:ilvl="7" w:tplc="CD6884EE">
      <w:numFmt w:val="bullet"/>
      <w:lvlText w:val="•"/>
      <w:lvlJc w:val="left"/>
      <w:pPr>
        <w:ind w:left="5694" w:hanging="360"/>
      </w:pPr>
    </w:lvl>
    <w:lvl w:ilvl="8" w:tplc="07E8B068">
      <w:numFmt w:val="bullet"/>
      <w:lvlText w:val="•"/>
      <w:lvlJc w:val="left"/>
      <w:pPr>
        <w:ind w:left="6624" w:hanging="360"/>
      </w:pPr>
    </w:lvl>
  </w:abstractNum>
  <w:abstractNum w:abstractNumId="20" w15:restartNumberingAfterBreak="0">
    <w:nsid w:val="3244231F"/>
    <w:multiLevelType w:val="hybridMultilevel"/>
    <w:tmpl w:val="6A3287CA"/>
    <w:lvl w:ilvl="0" w:tplc="0409000F">
      <w:start w:val="1"/>
      <w:numFmt w:val="decimal"/>
      <w:lvlText w:val="%1."/>
      <w:lvlJc w:val="left"/>
      <w:pPr>
        <w:tabs>
          <w:tab w:val="num" w:pos="720"/>
        </w:tabs>
        <w:ind w:left="720" w:hanging="360"/>
      </w:pPr>
    </w:lvl>
    <w:lvl w:ilvl="1" w:tplc="BE508152">
      <w:start w:val="1"/>
      <w:numFmt w:val="decimal"/>
      <w:lvlText w:val="%2-"/>
      <w:lvlJc w:val="left"/>
      <w:pPr>
        <w:tabs>
          <w:tab w:val="num" w:pos="1440"/>
        </w:tabs>
        <w:ind w:left="1440" w:hanging="360"/>
      </w:pPr>
      <w:rPr>
        <w:rFonts w:hint="default"/>
      </w:rPr>
    </w:lvl>
    <w:lvl w:ilvl="2" w:tplc="F7F2C8A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EF118C"/>
    <w:multiLevelType w:val="hybridMultilevel"/>
    <w:tmpl w:val="B70839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967EA2"/>
    <w:multiLevelType w:val="hybridMultilevel"/>
    <w:tmpl w:val="74E27B14"/>
    <w:lvl w:ilvl="0" w:tplc="47C6D1FC">
      <w:start w:val="1"/>
      <w:numFmt w:val="bullet"/>
      <w:pStyle w:val="H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2E75C2"/>
    <w:multiLevelType w:val="hybridMultilevel"/>
    <w:tmpl w:val="B8BA57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FF37E1"/>
    <w:multiLevelType w:val="hybridMultilevel"/>
    <w:tmpl w:val="2B70E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3A18760B"/>
    <w:multiLevelType w:val="hybridMultilevel"/>
    <w:tmpl w:val="8CD07694"/>
    <w:lvl w:ilvl="0" w:tplc="6E426F14">
      <w:start w:val="1"/>
      <w:numFmt w:val="bullet"/>
      <w:lvlText w:val="•"/>
      <w:lvlJc w:val="left"/>
      <w:pPr>
        <w:ind w:left="4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E5EC7AA">
      <w:start w:val="1"/>
      <w:numFmt w:val="bullet"/>
      <w:lvlText w:val="o"/>
      <w:lvlJc w:val="left"/>
      <w:pPr>
        <w:ind w:left="11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C206C96">
      <w:start w:val="1"/>
      <w:numFmt w:val="bullet"/>
      <w:lvlText w:val="▪"/>
      <w:lvlJc w:val="left"/>
      <w:pPr>
        <w:ind w:left="18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8D8672A">
      <w:start w:val="1"/>
      <w:numFmt w:val="bullet"/>
      <w:lvlText w:val="•"/>
      <w:lvlJc w:val="left"/>
      <w:pPr>
        <w:ind w:left="25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DA6FA6A">
      <w:start w:val="1"/>
      <w:numFmt w:val="bullet"/>
      <w:lvlText w:val="o"/>
      <w:lvlJc w:val="left"/>
      <w:pPr>
        <w:ind w:left="33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EAA532C">
      <w:start w:val="1"/>
      <w:numFmt w:val="bullet"/>
      <w:lvlText w:val="▪"/>
      <w:lvlJc w:val="left"/>
      <w:pPr>
        <w:ind w:left="40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C2CC55A">
      <w:start w:val="1"/>
      <w:numFmt w:val="bullet"/>
      <w:lvlText w:val="•"/>
      <w:lvlJc w:val="left"/>
      <w:pPr>
        <w:ind w:left="47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1BC1540">
      <w:start w:val="1"/>
      <w:numFmt w:val="bullet"/>
      <w:lvlText w:val="o"/>
      <w:lvlJc w:val="left"/>
      <w:pPr>
        <w:ind w:left="54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3FA8458">
      <w:start w:val="1"/>
      <w:numFmt w:val="bullet"/>
      <w:lvlText w:val="▪"/>
      <w:lvlJc w:val="left"/>
      <w:pPr>
        <w:ind w:left="618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6" w15:restartNumberingAfterBreak="0">
    <w:nsid w:val="419A64CD"/>
    <w:multiLevelType w:val="hybridMultilevel"/>
    <w:tmpl w:val="A958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FE0C85"/>
    <w:multiLevelType w:val="hybridMultilevel"/>
    <w:tmpl w:val="A7EA31B8"/>
    <w:lvl w:ilvl="0" w:tplc="C9DEFDA0">
      <w:start w:val="1"/>
      <w:numFmt w:val="upperRoman"/>
      <w:pStyle w:val="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8DF4510"/>
    <w:multiLevelType w:val="hybridMultilevel"/>
    <w:tmpl w:val="37A8B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A65DD5"/>
    <w:multiLevelType w:val="hybridMultilevel"/>
    <w:tmpl w:val="7AD249B8"/>
    <w:lvl w:ilvl="0" w:tplc="9EFA83EA">
      <w:start w:val="1"/>
      <w:numFmt w:val="bullet"/>
      <w:pStyle w:val="H3-Bul"/>
      <w:lvlText w:val=""/>
      <w:lvlJc w:val="left"/>
      <w:pPr>
        <w:ind w:left="198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1335A5B"/>
    <w:multiLevelType w:val="hybridMultilevel"/>
    <w:tmpl w:val="5748F132"/>
    <w:lvl w:ilvl="0" w:tplc="0409000B">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1" w15:restartNumberingAfterBreak="0">
    <w:nsid w:val="55AE3461"/>
    <w:multiLevelType w:val="hybridMultilevel"/>
    <w:tmpl w:val="648A93A4"/>
    <w:lvl w:ilvl="0" w:tplc="04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56DB61FF"/>
    <w:multiLevelType w:val="hybridMultilevel"/>
    <w:tmpl w:val="7CDC5FC6"/>
    <w:lvl w:ilvl="0" w:tplc="BA4EEF2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5A0D7A29"/>
    <w:multiLevelType w:val="hybridMultilevel"/>
    <w:tmpl w:val="0CEC3114"/>
    <w:lvl w:ilvl="0" w:tplc="57DCFB18">
      <w:start w:val="1"/>
      <w:numFmt w:val="bullet"/>
      <w:lvlText w:val=""/>
      <w:lvlJc w:val="left"/>
      <w:pPr>
        <w:ind w:left="1440" w:hanging="360"/>
      </w:pPr>
      <w:rPr>
        <w:rFonts w:ascii="Symbol" w:hAnsi="Symbol" w:hint="default"/>
        <w:w w:val="100"/>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4" w15:restartNumberingAfterBreak="0">
    <w:nsid w:val="5AED0B2F"/>
    <w:multiLevelType w:val="hybridMultilevel"/>
    <w:tmpl w:val="6AEC7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53A15"/>
    <w:multiLevelType w:val="hybridMultilevel"/>
    <w:tmpl w:val="F07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10488"/>
    <w:multiLevelType w:val="hybridMultilevel"/>
    <w:tmpl w:val="1D12B13A"/>
    <w:lvl w:ilvl="0" w:tplc="AF049A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75756689"/>
    <w:multiLevelType w:val="hybridMultilevel"/>
    <w:tmpl w:val="D30AE4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61F6186"/>
    <w:multiLevelType w:val="hybridMultilevel"/>
    <w:tmpl w:val="CEF2B526"/>
    <w:lvl w:ilvl="0" w:tplc="0409000F">
      <w:start w:val="1"/>
      <w:numFmt w:val="decimal"/>
      <w:lvlText w:val="%1."/>
      <w:lvlJc w:val="left"/>
      <w:pPr>
        <w:ind w:left="2907" w:hanging="360"/>
      </w:pPr>
    </w:lvl>
    <w:lvl w:ilvl="1" w:tplc="0409000F">
      <w:start w:val="1"/>
      <w:numFmt w:val="decimal"/>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num w:numId="1" w16cid:durableId="419790021">
    <w:abstractNumId w:val="5"/>
  </w:num>
  <w:num w:numId="2" w16cid:durableId="788554326">
    <w:abstractNumId w:val="29"/>
  </w:num>
  <w:num w:numId="3" w16cid:durableId="374426350">
    <w:abstractNumId w:val="27"/>
  </w:num>
  <w:num w:numId="4" w16cid:durableId="1342003258">
    <w:abstractNumId w:val="10"/>
  </w:num>
  <w:num w:numId="5" w16cid:durableId="2000495632">
    <w:abstractNumId w:val="22"/>
  </w:num>
  <w:num w:numId="6" w16cid:durableId="19219833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1013937">
    <w:abstractNumId w:val="24"/>
  </w:num>
  <w:num w:numId="8" w16cid:durableId="1216625887">
    <w:abstractNumId w:val="13"/>
  </w:num>
  <w:num w:numId="9" w16cid:durableId="972835370">
    <w:abstractNumId w:val="23"/>
  </w:num>
  <w:num w:numId="10" w16cid:durableId="212429456">
    <w:abstractNumId w:val="12"/>
  </w:num>
  <w:num w:numId="11" w16cid:durableId="507598748">
    <w:abstractNumId w:val="37"/>
  </w:num>
  <w:num w:numId="12" w16cid:durableId="743406750">
    <w:abstractNumId w:val="34"/>
  </w:num>
  <w:num w:numId="13" w16cid:durableId="1582255296">
    <w:abstractNumId w:val="30"/>
  </w:num>
  <w:num w:numId="14" w16cid:durableId="1660427751">
    <w:abstractNumId w:val="18"/>
  </w:num>
  <w:num w:numId="15" w16cid:durableId="12078014">
    <w:abstractNumId w:val="35"/>
  </w:num>
  <w:num w:numId="16" w16cid:durableId="18831322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09890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9247043">
    <w:abstractNumId w:val="1"/>
  </w:num>
  <w:num w:numId="19" w16cid:durableId="102700659">
    <w:abstractNumId w:val="20"/>
  </w:num>
  <w:num w:numId="20" w16cid:durableId="2065131947">
    <w:abstractNumId w:val="38"/>
  </w:num>
  <w:num w:numId="21" w16cid:durableId="1619750849">
    <w:abstractNumId w:val="9"/>
    <w:lvlOverride w:ilvl="0">
      <w:startOverride w:val="1"/>
    </w:lvlOverride>
    <w:lvlOverride w:ilvl="1"/>
    <w:lvlOverride w:ilvl="2"/>
    <w:lvlOverride w:ilvl="3"/>
    <w:lvlOverride w:ilvl="4"/>
    <w:lvlOverride w:ilvl="5"/>
    <w:lvlOverride w:ilvl="6"/>
    <w:lvlOverride w:ilvl="7"/>
    <w:lvlOverride w:ilvl="8"/>
  </w:num>
  <w:num w:numId="22" w16cid:durableId="1605654796">
    <w:abstractNumId w:val="33"/>
  </w:num>
  <w:num w:numId="23" w16cid:durableId="1800420258">
    <w:abstractNumId w:val="19"/>
    <w:lvlOverride w:ilvl="0">
      <w:startOverride w:val="1"/>
    </w:lvlOverride>
    <w:lvlOverride w:ilvl="1"/>
    <w:lvlOverride w:ilvl="2"/>
    <w:lvlOverride w:ilvl="3"/>
    <w:lvlOverride w:ilvl="4"/>
    <w:lvlOverride w:ilvl="5"/>
    <w:lvlOverride w:ilvl="6"/>
    <w:lvlOverride w:ilvl="7"/>
    <w:lvlOverride w:ilvl="8"/>
  </w:num>
  <w:num w:numId="24" w16cid:durableId="489449571">
    <w:abstractNumId w:val="4"/>
  </w:num>
  <w:num w:numId="25" w16cid:durableId="873814439">
    <w:abstractNumId w:val="14"/>
  </w:num>
  <w:num w:numId="26" w16cid:durableId="595098752">
    <w:abstractNumId w:val="3"/>
    <w:lvlOverride w:ilvl="0">
      <w:startOverride w:val="1"/>
    </w:lvlOverride>
    <w:lvlOverride w:ilvl="1"/>
    <w:lvlOverride w:ilvl="2"/>
    <w:lvlOverride w:ilvl="3"/>
    <w:lvlOverride w:ilvl="4"/>
    <w:lvlOverride w:ilvl="5"/>
    <w:lvlOverride w:ilvl="6"/>
    <w:lvlOverride w:ilvl="7"/>
    <w:lvlOverride w:ilvl="8"/>
  </w:num>
  <w:num w:numId="27" w16cid:durableId="248084824">
    <w:abstractNumId w:val="17"/>
  </w:num>
  <w:num w:numId="28" w16cid:durableId="289943636">
    <w:abstractNumId w:val="2"/>
  </w:num>
  <w:num w:numId="29" w16cid:durableId="1878590735">
    <w:abstractNumId w:val="25"/>
  </w:num>
  <w:num w:numId="30" w16cid:durableId="639455841">
    <w:abstractNumId w:val="31"/>
  </w:num>
  <w:num w:numId="31" w16cid:durableId="1226842748">
    <w:abstractNumId w:val="8"/>
  </w:num>
  <w:num w:numId="32" w16cid:durableId="1793356190">
    <w:abstractNumId w:val="7"/>
  </w:num>
  <w:num w:numId="33" w16cid:durableId="922681519">
    <w:abstractNumId w:val="0"/>
  </w:num>
  <w:num w:numId="34" w16cid:durableId="1622345929">
    <w:abstractNumId w:val="28"/>
  </w:num>
  <w:num w:numId="35" w16cid:durableId="1859923970">
    <w:abstractNumId w:val="11"/>
  </w:num>
  <w:num w:numId="36" w16cid:durableId="254829474">
    <w:abstractNumId w:val="21"/>
  </w:num>
  <w:num w:numId="37" w16cid:durableId="474028127">
    <w:abstractNumId w:val="26"/>
  </w:num>
  <w:num w:numId="38" w16cid:durableId="1311985489">
    <w:abstractNumId w:val="15"/>
  </w:num>
  <w:num w:numId="39" w16cid:durableId="685713553">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GridTable1Light1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0MDOxMDa0MDczMjBR0lEKTi0uzszPAykwNaoFAOQzQTotAAAA"/>
    <w:docVar w:name="EN.InstantFormat" w:val="&lt;ENInstantFormat&gt;&lt;Enabled&gt;0&lt;/Enabled&gt;&lt;ScanUnformatted&gt;1&lt;/ScanUnformatted&gt;&lt;ScanChanges&gt;1&lt;/ScanChanges&gt;&lt;Suspended&gt;0&lt;/Suspended&gt;&lt;/ENInstantFormat&gt;"/>
    <w:docVar w:name="EN.Layout" w:val="&lt;ENLayout&gt;&lt;Style&gt;Vancouver 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rp9saz9t9295dexp0r5vta9x5ttrvse295x&quot;&gt;Untitled&lt;record-ids&gt;&lt;item&gt;17&lt;/item&gt;&lt;item&gt;2015&lt;/item&gt;&lt;item&gt;2016&lt;/item&gt;&lt;item&gt;2017&lt;/item&gt;&lt;item&gt;2018&lt;/item&gt;&lt;item&gt;2019&lt;/item&gt;&lt;item&gt;2020&lt;/item&gt;&lt;item&gt;2021&lt;/item&gt;&lt;item&gt;2022&lt;/item&gt;&lt;item&gt;2023&lt;/item&gt;&lt;item&gt;2024&lt;/item&gt;&lt;item&gt;2025&lt;/item&gt;&lt;item&gt;2026&lt;/item&gt;&lt;item&gt;2027&lt;/item&gt;&lt;item&gt;2028&lt;/item&gt;&lt;item&gt;2029&lt;/item&gt;&lt;item&gt;2030&lt;/item&gt;&lt;item&gt;2031&lt;/item&gt;&lt;item&gt;2032&lt;/item&gt;&lt;item&gt;2033&lt;/item&gt;&lt;item&gt;2034&lt;/item&gt;&lt;item&gt;2035&lt;/item&gt;&lt;item&gt;2036&lt;/item&gt;&lt;item&gt;2037&lt;/item&gt;&lt;/record-ids&gt;&lt;/item&gt;&lt;/Libraries&gt;"/>
  </w:docVars>
  <w:rsids>
    <w:rsidRoot w:val="00916BA2"/>
    <w:rsid w:val="00000FDB"/>
    <w:rsid w:val="00001A0E"/>
    <w:rsid w:val="00002315"/>
    <w:rsid w:val="00004450"/>
    <w:rsid w:val="00004AE7"/>
    <w:rsid w:val="000051A9"/>
    <w:rsid w:val="00005ED3"/>
    <w:rsid w:val="00006EF8"/>
    <w:rsid w:val="00013BEA"/>
    <w:rsid w:val="000148B3"/>
    <w:rsid w:val="00014B1F"/>
    <w:rsid w:val="00015001"/>
    <w:rsid w:val="00015902"/>
    <w:rsid w:val="000165C7"/>
    <w:rsid w:val="000218C2"/>
    <w:rsid w:val="00021FFE"/>
    <w:rsid w:val="00023622"/>
    <w:rsid w:val="0002402E"/>
    <w:rsid w:val="00024BE3"/>
    <w:rsid w:val="000272C8"/>
    <w:rsid w:val="00030081"/>
    <w:rsid w:val="0003028C"/>
    <w:rsid w:val="00031E2D"/>
    <w:rsid w:val="00033297"/>
    <w:rsid w:val="00033A67"/>
    <w:rsid w:val="00034726"/>
    <w:rsid w:val="00034F60"/>
    <w:rsid w:val="0003645D"/>
    <w:rsid w:val="00037737"/>
    <w:rsid w:val="000377E5"/>
    <w:rsid w:val="000379C8"/>
    <w:rsid w:val="00037A4F"/>
    <w:rsid w:val="00037C78"/>
    <w:rsid w:val="00040DB6"/>
    <w:rsid w:val="00041E9C"/>
    <w:rsid w:val="0004269D"/>
    <w:rsid w:val="00042CCF"/>
    <w:rsid w:val="00044945"/>
    <w:rsid w:val="000452FF"/>
    <w:rsid w:val="0004681D"/>
    <w:rsid w:val="0004748B"/>
    <w:rsid w:val="00047FE6"/>
    <w:rsid w:val="000503A4"/>
    <w:rsid w:val="000512FF"/>
    <w:rsid w:val="00051674"/>
    <w:rsid w:val="00051713"/>
    <w:rsid w:val="00052A68"/>
    <w:rsid w:val="000537D0"/>
    <w:rsid w:val="00053ABF"/>
    <w:rsid w:val="00053E72"/>
    <w:rsid w:val="00054086"/>
    <w:rsid w:val="00055318"/>
    <w:rsid w:val="00056FBE"/>
    <w:rsid w:val="000574C0"/>
    <w:rsid w:val="0006154D"/>
    <w:rsid w:val="000671F8"/>
    <w:rsid w:val="00067E4B"/>
    <w:rsid w:val="00072111"/>
    <w:rsid w:val="00072A9D"/>
    <w:rsid w:val="0007335E"/>
    <w:rsid w:val="00074486"/>
    <w:rsid w:val="000757FE"/>
    <w:rsid w:val="000761D9"/>
    <w:rsid w:val="00080E09"/>
    <w:rsid w:val="00081558"/>
    <w:rsid w:val="00084713"/>
    <w:rsid w:val="00090F61"/>
    <w:rsid w:val="00091009"/>
    <w:rsid w:val="00091675"/>
    <w:rsid w:val="00091F84"/>
    <w:rsid w:val="00092DC6"/>
    <w:rsid w:val="00094CFD"/>
    <w:rsid w:val="000A29F6"/>
    <w:rsid w:val="000A37B4"/>
    <w:rsid w:val="000A3D56"/>
    <w:rsid w:val="000A421B"/>
    <w:rsid w:val="000A59B2"/>
    <w:rsid w:val="000A5DBF"/>
    <w:rsid w:val="000A6817"/>
    <w:rsid w:val="000A690A"/>
    <w:rsid w:val="000A7E71"/>
    <w:rsid w:val="000B05FC"/>
    <w:rsid w:val="000B157B"/>
    <w:rsid w:val="000B2188"/>
    <w:rsid w:val="000B3EF3"/>
    <w:rsid w:val="000B47CC"/>
    <w:rsid w:val="000B60DD"/>
    <w:rsid w:val="000C0553"/>
    <w:rsid w:val="000C12C1"/>
    <w:rsid w:val="000C22DA"/>
    <w:rsid w:val="000C2309"/>
    <w:rsid w:val="000C28A0"/>
    <w:rsid w:val="000C2EAB"/>
    <w:rsid w:val="000C4298"/>
    <w:rsid w:val="000C53C2"/>
    <w:rsid w:val="000C6E0B"/>
    <w:rsid w:val="000C77C4"/>
    <w:rsid w:val="000C7F62"/>
    <w:rsid w:val="000D7389"/>
    <w:rsid w:val="000E024B"/>
    <w:rsid w:val="000E1BCF"/>
    <w:rsid w:val="000E33BD"/>
    <w:rsid w:val="000E48F6"/>
    <w:rsid w:val="000E7E60"/>
    <w:rsid w:val="000F0613"/>
    <w:rsid w:val="000F1A04"/>
    <w:rsid w:val="000F31AD"/>
    <w:rsid w:val="000F4F5D"/>
    <w:rsid w:val="000F68B3"/>
    <w:rsid w:val="000F6E15"/>
    <w:rsid w:val="000F7269"/>
    <w:rsid w:val="000F789A"/>
    <w:rsid w:val="000F7C10"/>
    <w:rsid w:val="00100937"/>
    <w:rsid w:val="00103F52"/>
    <w:rsid w:val="0010614B"/>
    <w:rsid w:val="0010662C"/>
    <w:rsid w:val="001103BE"/>
    <w:rsid w:val="00111707"/>
    <w:rsid w:val="00112257"/>
    <w:rsid w:val="001126A6"/>
    <w:rsid w:val="0011333A"/>
    <w:rsid w:val="001146E3"/>
    <w:rsid w:val="001179BE"/>
    <w:rsid w:val="001224CB"/>
    <w:rsid w:val="0012287F"/>
    <w:rsid w:val="00126F4B"/>
    <w:rsid w:val="00130CEA"/>
    <w:rsid w:val="001312B2"/>
    <w:rsid w:val="00131659"/>
    <w:rsid w:val="0013496E"/>
    <w:rsid w:val="00134CE7"/>
    <w:rsid w:val="0013543E"/>
    <w:rsid w:val="00137418"/>
    <w:rsid w:val="00137738"/>
    <w:rsid w:val="00137D9B"/>
    <w:rsid w:val="00142399"/>
    <w:rsid w:val="00142952"/>
    <w:rsid w:val="001436FC"/>
    <w:rsid w:val="001451AC"/>
    <w:rsid w:val="00145CA2"/>
    <w:rsid w:val="001466B0"/>
    <w:rsid w:val="0015173F"/>
    <w:rsid w:val="00152F07"/>
    <w:rsid w:val="00154584"/>
    <w:rsid w:val="00156C83"/>
    <w:rsid w:val="00156C90"/>
    <w:rsid w:val="00156D3D"/>
    <w:rsid w:val="001615A6"/>
    <w:rsid w:val="001617C8"/>
    <w:rsid w:val="00161D7E"/>
    <w:rsid w:val="001630A1"/>
    <w:rsid w:val="001701B9"/>
    <w:rsid w:val="001709E7"/>
    <w:rsid w:val="00170E5A"/>
    <w:rsid w:val="00171761"/>
    <w:rsid w:val="0017269F"/>
    <w:rsid w:val="00172C43"/>
    <w:rsid w:val="00172EC2"/>
    <w:rsid w:val="001730E1"/>
    <w:rsid w:val="001732C9"/>
    <w:rsid w:val="00174DCB"/>
    <w:rsid w:val="00176FF7"/>
    <w:rsid w:val="001814D8"/>
    <w:rsid w:val="0018152B"/>
    <w:rsid w:val="00185C67"/>
    <w:rsid w:val="00187098"/>
    <w:rsid w:val="0018723D"/>
    <w:rsid w:val="001910D2"/>
    <w:rsid w:val="001911FE"/>
    <w:rsid w:val="00194BE7"/>
    <w:rsid w:val="00195C33"/>
    <w:rsid w:val="00196000"/>
    <w:rsid w:val="0019739D"/>
    <w:rsid w:val="001975F3"/>
    <w:rsid w:val="001A0053"/>
    <w:rsid w:val="001A0AF7"/>
    <w:rsid w:val="001A0CA0"/>
    <w:rsid w:val="001A1A8E"/>
    <w:rsid w:val="001A32BC"/>
    <w:rsid w:val="001A3669"/>
    <w:rsid w:val="001B22AB"/>
    <w:rsid w:val="001B36C6"/>
    <w:rsid w:val="001B3A29"/>
    <w:rsid w:val="001B6DB6"/>
    <w:rsid w:val="001B6E9F"/>
    <w:rsid w:val="001B7299"/>
    <w:rsid w:val="001B7B6A"/>
    <w:rsid w:val="001B7C6B"/>
    <w:rsid w:val="001C0B4A"/>
    <w:rsid w:val="001C1351"/>
    <w:rsid w:val="001C1852"/>
    <w:rsid w:val="001C239F"/>
    <w:rsid w:val="001C27C9"/>
    <w:rsid w:val="001C2A49"/>
    <w:rsid w:val="001C4169"/>
    <w:rsid w:val="001C41D0"/>
    <w:rsid w:val="001C5D47"/>
    <w:rsid w:val="001C72B8"/>
    <w:rsid w:val="001C7DCF"/>
    <w:rsid w:val="001C7F85"/>
    <w:rsid w:val="001D004D"/>
    <w:rsid w:val="001D1197"/>
    <w:rsid w:val="001D1CAF"/>
    <w:rsid w:val="001D2A2C"/>
    <w:rsid w:val="001D301C"/>
    <w:rsid w:val="001D4A4B"/>
    <w:rsid w:val="001D6138"/>
    <w:rsid w:val="001D7720"/>
    <w:rsid w:val="001E0BC6"/>
    <w:rsid w:val="001E0C16"/>
    <w:rsid w:val="001E2295"/>
    <w:rsid w:val="001E3A85"/>
    <w:rsid w:val="001E56A9"/>
    <w:rsid w:val="001E5CB9"/>
    <w:rsid w:val="001F0874"/>
    <w:rsid w:val="001F1CC7"/>
    <w:rsid w:val="001F2FBD"/>
    <w:rsid w:val="001F383E"/>
    <w:rsid w:val="001F5372"/>
    <w:rsid w:val="001F61EA"/>
    <w:rsid w:val="00200151"/>
    <w:rsid w:val="00200676"/>
    <w:rsid w:val="00204913"/>
    <w:rsid w:val="00204A50"/>
    <w:rsid w:val="00205BE6"/>
    <w:rsid w:val="00211318"/>
    <w:rsid w:val="00211CF0"/>
    <w:rsid w:val="002123B8"/>
    <w:rsid w:val="0021304F"/>
    <w:rsid w:val="00214027"/>
    <w:rsid w:val="002142CA"/>
    <w:rsid w:val="0021584D"/>
    <w:rsid w:val="00216B6F"/>
    <w:rsid w:val="00217486"/>
    <w:rsid w:val="00220D30"/>
    <w:rsid w:val="002219F5"/>
    <w:rsid w:val="00221C38"/>
    <w:rsid w:val="00221E28"/>
    <w:rsid w:val="00223041"/>
    <w:rsid w:val="00223A1C"/>
    <w:rsid w:val="00223F83"/>
    <w:rsid w:val="00225AF3"/>
    <w:rsid w:val="0022647A"/>
    <w:rsid w:val="00227438"/>
    <w:rsid w:val="002307A9"/>
    <w:rsid w:val="00231A2F"/>
    <w:rsid w:val="00232AD0"/>
    <w:rsid w:val="00233FCD"/>
    <w:rsid w:val="00234E0C"/>
    <w:rsid w:val="00235B78"/>
    <w:rsid w:val="002366C6"/>
    <w:rsid w:val="00237743"/>
    <w:rsid w:val="0024013A"/>
    <w:rsid w:val="0024014A"/>
    <w:rsid w:val="00240D6B"/>
    <w:rsid w:val="00242C19"/>
    <w:rsid w:val="0024324A"/>
    <w:rsid w:val="00243527"/>
    <w:rsid w:val="00244F05"/>
    <w:rsid w:val="00246601"/>
    <w:rsid w:val="00250957"/>
    <w:rsid w:val="00252B89"/>
    <w:rsid w:val="00252F90"/>
    <w:rsid w:val="00253B4A"/>
    <w:rsid w:val="00255963"/>
    <w:rsid w:val="00257E18"/>
    <w:rsid w:val="00260B3A"/>
    <w:rsid w:val="002611B0"/>
    <w:rsid w:val="002611F1"/>
    <w:rsid w:val="00261289"/>
    <w:rsid w:val="00262518"/>
    <w:rsid w:val="00262CDF"/>
    <w:rsid w:val="00262ED0"/>
    <w:rsid w:val="002643C7"/>
    <w:rsid w:val="0026510B"/>
    <w:rsid w:val="00265562"/>
    <w:rsid w:val="00266363"/>
    <w:rsid w:val="00266396"/>
    <w:rsid w:val="00267252"/>
    <w:rsid w:val="00271794"/>
    <w:rsid w:val="002719EE"/>
    <w:rsid w:val="002740F5"/>
    <w:rsid w:val="0027454B"/>
    <w:rsid w:val="00274AD0"/>
    <w:rsid w:val="00280CFB"/>
    <w:rsid w:val="00280D49"/>
    <w:rsid w:val="002842D3"/>
    <w:rsid w:val="00284BC7"/>
    <w:rsid w:val="00285AEE"/>
    <w:rsid w:val="002864F8"/>
    <w:rsid w:val="002921A8"/>
    <w:rsid w:val="00292B93"/>
    <w:rsid w:val="00296531"/>
    <w:rsid w:val="00297032"/>
    <w:rsid w:val="002973EB"/>
    <w:rsid w:val="00297DED"/>
    <w:rsid w:val="002A1010"/>
    <w:rsid w:val="002A16DB"/>
    <w:rsid w:val="002A47D5"/>
    <w:rsid w:val="002A5879"/>
    <w:rsid w:val="002A7C4C"/>
    <w:rsid w:val="002B0D5E"/>
    <w:rsid w:val="002B1834"/>
    <w:rsid w:val="002B20C2"/>
    <w:rsid w:val="002B22EA"/>
    <w:rsid w:val="002B2501"/>
    <w:rsid w:val="002B35AD"/>
    <w:rsid w:val="002B4EC7"/>
    <w:rsid w:val="002C0B31"/>
    <w:rsid w:val="002C1432"/>
    <w:rsid w:val="002C174F"/>
    <w:rsid w:val="002C1BC5"/>
    <w:rsid w:val="002C1CDE"/>
    <w:rsid w:val="002C2229"/>
    <w:rsid w:val="002C4654"/>
    <w:rsid w:val="002C4AAD"/>
    <w:rsid w:val="002C5DF3"/>
    <w:rsid w:val="002D22C7"/>
    <w:rsid w:val="002D2D97"/>
    <w:rsid w:val="002D351A"/>
    <w:rsid w:val="002D4942"/>
    <w:rsid w:val="002D4CC5"/>
    <w:rsid w:val="002D6CBB"/>
    <w:rsid w:val="002D7DC1"/>
    <w:rsid w:val="002E0F51"/>
    <w:rsid w:val="002E0FE3"/>
    <w:rsid w:val="002E28A6"/>
    <w:rsid w:val="002E322E"/>
    <w:rsid w:val="002E329F"/>
    <w:rsid w:val="002E454C"/>
    <w:rsid w:val="002E61F1"/>
    <w:rsid w:val="002E6687"/>
    <w:rsid w:val="002E6C48"/>
    <w:rsid w:val="002E71D6"/>
    <w:rsid w:val="002E770B"/>
    <w:rsid w:val="002F01AC"/>
    <w:rsid w:val="002F06AA"/>
    <w:rsid w:val="002F090F"/>
    <w:rsid w:val="002F183D"/>
    <w:rsid w:val="002F1FB0"/>
    <w:rsid w:val="002F2E5D"/>
    <w:rsid w:val="002F51F5"/>
    <w:rsid w:val="002F609D"/>
    <w:rsid w:val="00301328"/>
    <w:rsid w:val="00302003"/>
    <w:rsid w:val="003059CA"/>
    <w:rsid w:val="003063B1"/>
    <w:rsid w:val="003065E7"/>
    <w:rsid w:val="003066CE"/>
    <w:rsid w:val="0030677A"/>
    <w:rsid w:val="00306DDA"/>
    <w:rsid w:val="00310EE2"/>
    <w:rsid w:val="00312879"/>
    <w:rsid w:val="00314069"/>
    <w:rsid w:val="0031465B"/>
    <w:rsid w:val="00315543"/>
    <w:rsid w:val="00315B60"/>
    <w:rsid w:val="00315E6B"/>
    <w:rsid w:val="00315FC0"/>
    <w:rsid w:val="003174D8"/>
    <w:rsid w:val="003212EA"/>
    <w:rsid w:val="00322844"/>
    <w:rsid w:val="003240A8"/>
    <w:rsid w:val="003242F3"/>
    <w:rsid w:val="0032677D"/>
    <w:rsid w:val="0032681B"/>
    <w:rsid w:val="003279BB"/>
    <w:rsid w:val="0033063A"/>
    <w:rsid w:val="003327C3"/>
    <w:rsid w:val="0033612A"/>
    <w:rsid w:val="00336E92"/>
    <w:rsid w:val="00336F4C"/>
    <w:rsid w:val="00340FBB"/>
    <w:rsid w:val="0034192D"/>
    <w:rsid w:val="00342991"/>
    <w:rsid w:val="00343852"/>
    <w:rsid w:val="003446FA"/>
    <w:rsid w:val="00345FF0"/>
    <w:rsid w:val="003516BB"/>
    <w:rsid w:val="00352337"/>
    <w:rsid w:val="00353016"/>
    <w:rsid w:val="00353E6E"/>
    <w:rsid w:val="00354C7E"/>
    <w:rsid w:val="003550BA"/>
    <w:rsid w:val="0035515E"/>
    <w:rsid w:val="0035557A"/>
    <w:rsid w:val="00360F9C"/>
    <w:rsid w:val="003613B7"/>
    <w:rsid w:val="00361DCC"/>
    <w:rsid w:val="0036275C"/>
    <w:rsid w:val="00362A0E"/>
    <w:rsid w:val="003646CD"/>
    <w:rsid w:val="00364ADD"/>
    <w:rsid w:val="00367E75"/>
    <w:rsid w:val="00367EA0"/>
    <w:rsid w:val="003701FD"/>
    <w:rsid w:val="0037199B"/>
    <w:rsid w:val="00371D86"/>
    <w:rsid w:val="003754D8"/>
    <w:rsid w:val="00375ED9"/>
    <w:rsid w:val="00376ABC"/>
    <w:rsid w:val="00376BF9"/>
    <w:rsid w:val="00376C14"/>
    <w:rsid w:val="003775F9"/>
    <w:rsid w:val="00380CD3"/>
    <w:rsid w:val="00380DA4"/>
    <w:rsid w:val="003811CC"/>
    <w:rsid w:val="00382215"/>
    <w:rsid w:val="0038498D"/>
    <w:rsid w:val="00385C40"/>
    <w:rsid w:val="00386107"/>
    <w:rsid w:val="00387DEC"/>
    <w:rsid w:val="003942C4"/>
    <w:rsid w:val="003A02C7"/>
    <w:rsid w:val="003A1DE0"/>
    <w:rsid w:val="003A423B"/>
    <w:rsid w:val="003A49EB"/>
    <w:rsid w:val="003A5586"/>
    <w:rsid w:val="003A76FE"/>
    <w:rsid w:val="003B1942"/>
    <w:rsid w:val="003B1A4A"/>
    <w:rsid w:val="003B2529"/>
    <w:rsid w:val="003B50BD"/>
    <w:rsid w:val="003B55B2"/>
    <w:rsid w:val="003B6453"/>
    <w:rsid w:val="003B6E11"/>
    <w:rsid w:val="003B769A"/>
    <w:rsid w:val="003C0126"/>
    <w:rsid w:val="003C1CEC"/>
    <w:rsid w:val="003C3E01"/>
    <w:rsid w:val="003C42C7"/>
    <w:rsid w:val="003C4F9E"/>
    <w:rsid w:val="003C505A"/>
    <w:rsid w:val="003C6145"/>
    <w:rsid w:val="003C66C2"/>
    <w:rsid w:val="003C6959"/>
    <w:rsid w:val="003C6B7C"/>
    <w:rsid w:val="003C6EED"/>
    <w:rsid w:val="003C7061"/>
    <w:rsid w:val="003D0776"/>
    <w:rsid w:val="003D1AF2"/>
    <w:rsid w:val="003D20F5"/>
    <w:rsid w:val="003D26D8"/>
    <w:rsid w:val="003D3006"/>
    <w:rsid w:val="003D3BDB"/>
    <w:rsid w:val="003D54A8"/>
    <w:rsid w:val="003D55B0"/>
    <w:rsid w:val="003D5CEE"/>
    <w:rsid w:val="003D73D0"/>
    <w:rsid w:val="003D793A"/>
    <w:rsid w:val="003E0252"/>
    <w:rsid w:val="003E1F88"/>
    <w:rsid w:val="003E49E7"/>
    <w:rsid w:val="003E65AB"/>
    <w:rsid w:val="003E6B17"/>
    <w:rsid w:val="003E6CA6"/>
    <w:rsid w:val="003F0260"/>
    <w:rsid w:val="003F193F"/>
    <w:rsid w:val="003F450F"/>
    <w:rsid w:val="003F4F36"/>
    <w:rsid w:val="003F5A3E"/>
    <w:rsid w:val="003F7E7B"/>
    <w:rsid w:val="004013A4"/>
    <w:rsid w:val="00401570"/>
    <w:rsid w:val="0040187E"/>
    <w:rsid w:val="004041C0"/>
    <w:rsid w:val="00406589"/>
    <w:rsid w:val="00406664"/>
    <w:rsid w:val="004069BF"/>
    <w:rsid w:val="00407CD9"/>
    <w:rsid w:val="004125E9"/>
    <w:rsid w:val="00414E00"/>
    <w:rsid w:val="0041530C"/>
    <w:rsid w:val="0041633B"/>
    <w:rsid w:val="00417D54"/>
    <w:rsid w:val="00417F57"/>
    <w:rsid w:val="00424A17"/>
    <w:rsid w:val="004269BD"/>
    <w:rsid w:val="00427E40"/>
    <w:rsid w:val="0043091B"/>
    <w:rsid w:val="004311CD"/>
    <w:rsid w:val="00432A7C"/>
    <w:rsid w:val="0043415B"/>
    <w:rsid w:val="00434472"/>
    <w:rsid w:val="00435071"/>
    <w:rsid w:val="004361F6"/>
    <w:rsid w:val="0043638F"/>
    <w:rsid w:val="0043650D"/>
    <w:rsid w:val="0043696F"/>
    <w:rsid w:val="00437318"/>
    <w:rsid w:val="00437A3E"/>
    <w:rsid w:val="00437C28"/>
    <w:rsid w:val="00437C6D"/>
    <w:rsid w:val="00437F02"/>
    <w:rsid w:val="00442684"/>
    <w:rsid w:val="00443682"/>
    <w:rsid w:val="00443A8D"/>
    <w:rsid w:val="00443F65"/>
    <w:rsid w:val="004445C7"/>
    <w:rsid w:val="0044512A"/>
    <w:rsid w:val="00445C75"/>
    <w:rsid w:val="00447C30"/>
    <w:rsid w:val="00451220"/>
    <w:rsid w:val="00451A31"/>
    <w:rsid w:val="00452171"/>
    <w:rsid w:val="004536B8"/>
    <w:rsid w:val="0045526A"/>
    <w:rsid w:val="004558A9"/>
    <w:rsid w:val="00455B2C"/>
    <w:rsid w:val="004572BF"/>
    <w:rsid w:val="004578BC"/>
    <w:rsid w:val="00462175"/>
    <w:rsid w:val="0046290A"/>
    <w:rsid w:val="00462D01"/>
    <w:rsid w:val="00463033"/>
    <w:rsid w:val="0046425F"/>
    <w:rsid w:val="00464962"/>
    <w:rsid w:val="00465A1F"/>
    <w:rsid w:val="00466260"/>
    <w:rsid w:val="00466603"/>
    <w:rsid w:val="00467AC9"/>
    <w:rsid w:val="0047173E"/>
    <w:rsid w:val="004730BC"/>
    <w:rsid w:val="0047319D"/>
    <w:rsid w:val="00473873"/>
    <w:rsid w:val="00473C38"/>
    <w:rsid w:val="004750BC"/>
    <w:rsid w:val="00476373"/>
    <w:rsid w:val="0047643B"/>
    <w:rsid w:val="004769D1"/>
    <w:rsid w:val="004773C0"/>
    <w:rsid w:val="00477DB2"/>
    <w:rsid w:val="00480DF9"/>
    <w:rsid w:val="00484485"/>
    <w:rsid w:val="0048470A"/>
    <w:rsid w:val="00485385"/>
    <w:rsid w:val="00485516"/>
    <w:rsid w:val="00485C16"/>
    <w:rsid w:val="00486A49"/>
    <w:rsid w:val="00487FD4"/>
    <w:rsid w:val="00491524"/>
    <w:rsid w:val="00492610"/>
    <w:rsid w:val="0049422A"/>
    <w:rsid w:val="00495034"/>
    <w:rsid w:val="004950CF"/>
    <w:rsid w:val="00496203"/>
    <w:rsid w:val="004964DB"/>
    <w:rsid w:val="004A2F28"/>
    <w:rsid w:val="004A2FC4"/>
    <w:rsid w:val="004A7903"/>
    <w:rsid w:val="004B0C59"/>
    <w:rsid w:val="004B1075"/>
    <w:rsid w:val="004B12DF"/>
    <w:rsid w:val="004B1CD5"/>
    <w:rsid w:val="004B2863"/>
    <w:rsid w:val="004B4F84"/>
    <w:rsid w:val="004B5505"/>
    <w:rsid w:val="004B7449"/>
    <w:rsid w:val="004C0914"/>
    <w:rsid w:val="004C0BCE"/>
    <w:rsid w:val="004C233C"/>
    <w:rsid w:val="004C3617"/>
    <w:rsid w:val="004C483D"/>
    <w:rsid w:val="004C5DDE"/>
    <w:rsid w:val="004C771C"/>
    <w:rsid w:val="004D0B13"/>
    <w:rsid w:val="004D2600"/>
    <w:rsid w:val="004D3094"/>
    <w:rsid w:val="004D38A0"/>
    <w:rsid w:val="004D4822"/>
    <w:rsid w:val="004D5CB8"/>
    <w:rsid w:val="004D7A6C"/>
    <w:rsid w:val="004E0F08"/>
    <w:rsid w:val="004E1901"/>
    <w:rsid w:val="004E1A53"/>
    <w:rsid w:val="004E2937"/>
    <w:rsid w:val="004E298E"/>
    <w:rsid w:val="004E4FE3"/>
    <w:rsid w:val="004E50BC"/>
    <w:rsid w:val="004E6BC7"/>
    <w:rsid w:val="004E7362"/>
    <w:rsid w:val="004E7CD8"/>
    <w:rsid w:val="004F102A"/>
    <w:rsid w:val="004F156D"/>
    <w:rsid w:val="004F330D"/>
    <w:rsid w:val="004F3364"/>
    <w:rsid w:val="004F38F8"/>
    <w:rsid w:val="004F405D"/>
    <w:rsid w:val="004F47A3"/>
    <w:rsid w:val="004F5600"/>
    <w:rsid w:val="004F5DED"/>
    <w:rsid w:val="004F6811"/>
    <w:rsid w:val="004F6883"/>
    <w:rsid w:val="00500F73"/>
    <w:rsid w:val="00501941"/>
    <w:rsid w:val="0050354D"/>
    <w:rsid w:val="00504BA6"/>
    <w:rsid w:val="00505106"/>
    <w:rsid w:val="005060C2"/>
    <w:rsid w:val="00506B7E"/>
    <w:rsid w:val="00506D0C"/>
    <w:rsid w:val="005070F0"/>
    <w:rsid w:val="0050760D"/>
    <w:rsid w:val="0051065A"/>
    <w:rsid w:val="0051124C"/>
    <w:rsid w:val="0051487C"/>
    <w:rsid w:val="00515162"/>
    <w:rsid w:val="00517213"/>
    <w:rsid w:val="00517945"/>
    <w:rsid w:val="00522672"/>
    <w:rsid w:val="005229F0"/>
    <w:rsid w:val="00523105"/>
    <w:rsid w:val="0052422D"/>
    <w:rsid w:val="00525679"/>
    <w:rsid w:val="00526557"/>
    <w:rsid w:val="0052671D"/>
    <w:rsid w:val="00532F54"/>
    <w:rsid w:val="00533B2A"/>
    <w:rsid w:val="00533CE3"/>
    <w:rsid w:val="00534F2B"/>
    <w:rsid w:val="00536DB5"/>
    <w:rsid w:val="00536FD4"/>
    <w:rsid w:val="005379CA"/>
    <w:rsid w:val="00540273"/>
    <w:rsid w:val="00542115"/>
    <w:rsid w:val="00542CB0"/>
    <w:rsid w:val="00543451"/>
    <w:rsid w:val="00543F62"/>
    <w:rsid w:val="005458C9"/>
    <w:rsid w:val="0054739F"/>
    <w:rsid w:val="00547B10"/>
    <w:rsid w:val="005505BF"/>
    <w:rsid w:val="00550EF8"/>
    <w:rsid w:val="00550F0B"/>
    <w:rsid w:val="005512A8"/>
    <w:rsid w:val="005518DD"/>
    <w:rsid w:val="00553997"/>
    <w:rsid w:val="00563039"/>
    <w:rsid w:val="0056387A"/>
    <w:rsid w:val="0056460E"/>
    <w:rsid w:val="00564708"/>
    <w:rsid w:val="00564A82"/>
    <w:rsid w:val="0056510B"/>
    <w:rsid w:val="00566349"/>
    <w:rsid w:val="0056683E"/>
    <w:rsid w:val="005672E0"/>
    <w:rsid w:val="00573161"/>
    <w:rsid w:val="005739DC"/>
    <w:rsid w:val="00574F0D"/>
    <w:rsid w:val="00575685"/>
    <w:rsid w:val="00577B95"/>
    <w:rsid w:val="00580E0F"/>
    <w:rsid w:val="00581138"/>
    <w:rsid w:val="00581236"/>
    <w:rsid w:val="00582766"/>
    <w:rsid w:val="00583746"/>
    <w:rsid w:val="005848CE"/>
    <w:rsid w:val="0058566B"/>
    <w:rsid w:val="00585DD4"/>
    <w:rsid w:val="00586064"/>
    <w:rsid w:val="005869C7"/>
    <w:rsid w:val="00590D59"/>
    <w:rsid w:val="00591463"/>
    <w:rsid w:val="00591835"/>
    <w:rsid w:val="005922C8"/>
    <w:rsid w:val="0059291D"/>
    <w:rsid w:val="00594C6D"/>
    <w:rsid w:val="00594D93"/>
    <w:rsid w:val="005969A4"/>
    <w:rsid w:val="00596D83"/>
    <w:rsid w:val="005974BF"/>
    <w:rsid w:val="005A0152"/>
    <w:rsid w:val="005A176D"/>
    <w:rsid w:val="005A21FF"/>
    <w:rsid w:val="005A29FE"/>
    <w:rsid w:val="005A3BBD"/>
    <w:rsid w:val="005A3F82"/>
    <w:rsid w:val="005A4E94"/>
    <w:rsid w:val="005A7EA7"/>
    <w:rsid w:val="005B1CCD"/>
    <w:rsid w:val="005B1F81"/>
    <w:rsid w:val="005B28B6"/>
    <w:rsid w:val="005B2C04"/>
    <w:rsid w:val="005B35A1"/>
    <w:rsid w:val="005B46CA"/>
    <w:rsid w:val="005B48E3"/>
    <w:rsid w:val="005B4992"/>
    <w:rsid w:val="005B624C"/>
    <w:rsid w:val="005C0DD9"/>
    <w:rsid w:val="005C117C"/>
    <w:rsid w:val="005C3A39"/>
    <w:rsid w:val="005C538C"/>
    <w:rsid w:val="005C5AFD"/>
    <w:rsid w:val="005C7835"/>
    <w:rsid w:val="005C7D8A"/>
    <w:rsid w:val="005D37FF"/>
    <w:rsid w:val="005D38A1"/>
    <w:rsid w:val="005D79B9"/>
    <w:rsid w:val="005D7AC4"/>
    <w:rsid w:val="005E032D"/>
    <w:rsid w:val="005E0B3C"/>
    <w:rsid w:val="005E18D9"/>
    <w:rsid w:val="005E1962"/>
    <w:rsid w:val="005E1B65"/>
    <w:rsid w:val="005E5E77"/>
    <w:rsid w:val="005F10DB"/>
    <w:rsid w:val="005F11DE"/>
    <w:rsid w:val="005F18E9"/>
    <w:rsid w:val="005F1EF9"/>
    <w:rsid w:val="005F29B8"/>
    <w:rsid w:val="005F347A"/>
    <w:rsid w:val="005F349C"/>
    <w:rsid w:val="005F4A40"/>
    <w:rsid w:val="005F4C43"/>
    <w:rsid w:val="005F6005"/>
    <w:rsid w:val="00600B3A"/>
    <w:rsid w:val="0060120C"/>
    <w:rsid w:val="00602749"/>
    <w:rsid w:val="006029E7"/>
    <w:rsid w:val="00603077"/>
    <w:rsid w:val="00603735"/>
    <w:rsid w:val="00603B32"/>
    <w:rsid w:val="00603D5B"/>
    <w:rsid w:val="00603F2E"/>
    <w:rsid w:val="00604F64"/>
    <w:rsid w:val="00611825"/>
    <w:rsid w:val="006126AB"/>
    <w:rsid w:val="00613178"/>
    <w:rsid w:val="00613D21"/>
    <w:rsid w:val="006152A8"/>
    <w:rsid w:val="0061551B"/>
    <w:rsid w:val="0061664B"/>
    <w:rsid w:val="0061719B"/>
    <w:rsid w:val="006179C3"/>
    <w:rsid w:val="006205F5"/>
    <w:rsid w:val="00620BCD"/>
    <w:rsid w:val="006212A6"/>
    <w:rsid w:val="0062491D"/>
    <w:rsid w:val="00624A81"/>
    <w:rsid w:val="0062648E"/>
    <w:rsid w:val="0062655E"/>
    <w:rsid w:val="00627D4E"/>
    <w:rsid w:val="006320FC"/>
    <w:rsid w:val="00632F50"/>
    <w:rsid w:val="00633692"/>
    <w:rsid w:val="00633693"/>
    <w:rsid w:val="00633964"/>
    <w:rsid w:val="0063450B"/>
    <w:rsid w:val="0063497D"/>
    <w:rsid w:val="00635B6F"/>
    <w:rsid w:val="00635E57"/>
    <w:rsid w:val="00635EB7"/>
    <w:rsid w:val="00637175"/>
    <w:rsid w:val="00637810"/>
    <w:rsid w:val="006428F7"/>
    <w:rsid w:val="00643DAB"/>
    <w:rsid w:val="0064400F"/>
    <w:rsid w:val="00644AAB"/>
    <w:rsid w:val="0064568C"/>
    <w:rsid w:val="00645D92"/>
    <w:rsid w:val="00646620"/>
    <w:rsid w:val="00647553"/>
    <w:rsid w:val="00647F41"/>
    <w:rsid w:val="006501A4"/>
    <w:rsid w:val="00650208"/>
    <w:rsid w:val="00650AB5"/>
    <w:rsid w:val="00652E99"/>
    <w:rsid w:val="00654462"/>
    <w:rsid w:val="00655205"/>
    <w:rsid w:val="006562A4"/>
    <w:rsid w:val="00656846"/>
    <w:rsid w:val="00656A7B"/>
    <w:rsid w:val="00657A14"/>
    <w:rsid w:val="0066076A"/>
    <w:rsid w:val="00660A38"/>
    <w:rsid w:val="00661C0A"/>
    <w:rsid w:val="00662198"/>
    <w:rsid w:val="0066388D"/>
    <w:rsid w:val="00663C12"/>
    <w:rsid w:val="006642E1"/>
    <w:rsid w:val="00665CB1"/>
    <w:rsid w:val="006665F4"/>
    <w:rsid w:val="00667C6A"/>
    <w:rsid w:val="006710BA"/>
    <w:rsid w:val="00672E3D"/>
    <w:rsid w:val="0067534C"/>
    <w:rsid w:val="00677774"/>
    <w:rsid w:val="0068157C"/>
    <w:rsid w:val="00682550"/>
    <w:rsid w:val="00683520"/>
    <w:rsid w:val="006836B5"/>
    <w:rsid w:val="00683EA1"/>
    <w:rsid w:val="00685398"/>
    <w:rsid w:val="00685AC9"/>
    <w:rsid w:val="006878D1"/>
    <w:rsid w:val="006901E4"/>
    <w:rsid w:val="00690A72"/>
    <w:rsid w:val="00690D58"/>
    <w:rsid w:val="006916DF"/>
    <w:rsid w:val="006923B9"/>
    <w:rsid w:val="00692D4F"/>
    <w:rsid w:val="006942D2"/>
    <w:rsid w:val="00695007"/>
    <w:rsid w:val="0069568A"/>
    <w:rsid w:val="00695A14"/>
    <w:rsid w:val="00696CAA"/>
    <w:rsid w:val="006976C1"/>
    <w:rsid w:val="006978EC"/>
    <w:rsid w:val="006A5799"/>
    <w:rsid w:val="006A61E1"/>
    <w:rsid w:val="006A6478"/>
    <w:rsid w:val="006A6746"/>
    <w:rsid w:val="006A7981"/>
    <w:rsid w:val="006B0D1E"/>
    <w:rsid w:val="006B12BC"/>
    <w:rsid w:val="006B1B02"/>
    <w:rsid w:val="006B2ABB"/>
    <w:rsid w:val="006B37D3"/>
    <w:rsid w:val="006B56F5"/>
    <w:rsid w:val="006C146F"/>
    <w:rsid w:val="006C246B"/>
    <w:rsid w:val="006C3448"/>
    <w:rsid w:val="006C35C9"/>
    <w:rsid w:val="006C50D4"/>
    <w:rsid w:val="006C5790"/>
    <w:rsid w:val="006C5876"/>
    <w:rsid w:val="006C6C7C"/>
    <w:rsid w:val="006D1B55"/>
    <w:rsid w:val="006D4AF8"/>
    <w:rsid w:val="006D4D9B"/>
    <w:rsid w:val="006D5D80"/>
    <w:rsid w:val="006D617E"/>
    <w:rsid w:val="006D7817"/>
    <w:rsid w:val="006E00CC"/>
    <w:rsid w:val="006E0F2A"/>
    <w:rsid w:val="006E294C"/>
    <w:rsid w:val="006E4BF4"/>
    <w:rsid w:val="006F0ACF"/>
    <w:rsid w:val="006F16AC"/>
    <w:rsid w:val="006F3BAE"/>
    <w:rsid w:val="006F5F6D"/>
    <w:rsid w:val="0070215A"/>
    <w:rsid w:val="00703676"/>
    <w:rsid w:val="007040C3"/>
    <w:rsid w:val="0070542E"/>
    <w:rsid w:val="007065B1"/>
    <w:rsid w:val="007114F8"/>
    <w:rsid w:val="007117CE"/>
    <w:rsid w:val="0071230B"/>
    <w:rsid w:val="0071236F"/>
    <w:rsid w:val="0071244B"/>
    <w:rsid w:val="00712AD7"/>
    <w:rsid w:val="007132C5"/>
    <w:rsid w:val="00713BFB"/>
    <w:rsid w:val="00715129"/>
    <w:rsid w:val="007166BD"/>
    <w:rsid w:val="00717F84"/>
    <w:rsid w:val="00721129"/>
    <w:rsid w:val="00722CCC"/>
    <w:rsid w:val="00722D2A"/>
    <w:rsid w:val="00725624"/>
    <w:rsid w:val="00726AD3"/>
    <w:rsid w:val="007315D8"/>
    <w:rsid w:val="007317F5"/>
    <w:rsid w:val="00731A69"/>
    <w:rsid w:val="00732884"/>
    <w:rsid w:val="007352AF"/>
    <w:rsid w:val="0073594D"/>
    <w:rsid w:val="00736747"/>
    <w:rsid w:val="00736AD3"/>
    <w:rsid w:val="00736B5A"/>
    <w:rsid w:val="0073725F"/>
    <w:rsid w:val="00740366"/>
    <w:rsid w:val="00740E09"/>
    <w:rsid w:val="0074170D"/>
    <w:rsid w:val="00744478"/>
    <w:rsid w:val="00745343"/>
    <w:rsid w:val="0074672D"/>
    <w:rsid w:val="00746D1E"/>
    <w:rsid w:val="00747D33"/>
    <w:rsid w:val="0075124B"/>
    <w:rsid w:val="00754BAB"/>
    <w:rsid w:val="007555A7"/>
    <w:rsid w:val="00755B36"/>
    <w:rsid w:val="007563D6"/>
    <w:rsid w:val="007568BC"/>
    <w:rsid w:val="00757218"/>
    <w:rsid w:val="00757A00"/>
    <w:rsid w:val="00760149"/>
    <w:rsid w:val="007617E4"/>
    <w:rsid w:val="0076409E"/>
    <w:rsid w:val="00765B92"/>
    <w:rsid w:val="0077116B"/>
    <w:rsid w:val="00771911"/>
    <w:rsid w:val="00771B51"/>
    <w:rsid w:val="007726E8"/>
    <w:rsid w:val="007733E9"/>
    <w:rsid w:val="00774F37"/>
    <w:rsid w:val="0077535B"/>
    <w:rsid w:val="00775480"/>
    <w:rsid w:val="007754F4"/>
    <w:rsid w:val="00776690"/>
    <w:rsid w:val="00776EFB"/>
    <w:rsid w:val="0078004C"/>
    <w:rsid w:val="00783B50"/>
    <w:rsid w:val="00783EE5"/>
    <w:rsid w:val="007869FA"/>
    <w:rsid w:val="00787488"/>
    <w:rsid w:val="007876EE"/>
    <w:rsid w:val="00787D38"/>
    <w:rsid w:val="0079043B"/>
    <w:rsid w:val="007908F3"/>
    <w:rsid w:val="00790A12"/>
    <w:rsid w:val="0079122C"/>
    <w:rsid w:val="007925CD"/>
    <w:rsid w:val="007928C2"/>
    <w:rsid w:val="00793E58"/>
    <w:rsid w:val="00794DE6"/>
    <w:rsid w:val="007951D7"/>
    <w:rsid w:val="007A0286"/>
    <w:rsid w:val="007A2382"/>
    <w:rsid w:val="007A3834"/>
    <w:rsid w:val="007A551E"/>
    <w:rsid w:val="007A5D75"/>
    <w:rsid w:val="007A6C2F"/>
    <w:rsid w:val="007A7392"/>
    <w:rsid w:val="007B03EA"/>
    <w:rsid w:val="007B06EB"/>
    <w:rsid w:val="007B16A9"/>
    <w:rsid w:val="007B18B2"/>
    <w:rsid w:val="007B546B"/>
    <w:rsid w:val="007B7407"/>
    <w:rsid w:val="007C32FC"/>
    <w:rsid w:val="007C4F60"/>
    <w:rsid w:val="007C55F5"/>
    <w:rsid w:val="007C6E25"/>
    <w:rsid w:val="007D1600"/>
    <w:rsid w:val="007D1682"/>
    <w:rsid w:val="007D26AC"/>
    <w:rsid w:val="007D29B7"/>
    <w:rsid w:val="007D2BD9"/>
    <w:rsid w:val="007D33A8"/>
    <w:rsid w:val="007D368B"/>
    <w:rsid w:val="007D3E39"/>
    <w:rsid w:val="007D652B"/>
    <w:rsid w:val="007E23F1"/>
    <w:rsid w:val="007E3426"/>
    <w:rsid w:val="007E3BC3"/>
    <w:rsid w:val="007E54F1"/>
    <w:rsid w:val="007E5C2F"/>
    <w:rsid w:val="007E5E43"/>
    <w:rsid w:val="007E7135"/>
    <w:rsid w:val="007E7B3A"/>
    <w:rsid w:val="007F3070"/>
    <w:rsid w:val="007F3A78"/>
    <w:rsid w:val="007F57CF"/>
    <w:rsid w:val="007F5828"/>
    <w:rsid w:val="007F7859"/>
    <w:rsid w:val="00804012"/>
    <w:rsid w:val="008052E6"/>
    <w:rsid w:val="00805889"/>
    <w:rsid w:val="00805F92"/>
    <w:rsid w:val="008078EE"/>
    <w:rsid w:val="00807B78"/>
    <w:rsid w:val="00810114"/>
    <w:rsid w:val="00811139"/>
    <w:rsid w:val="0081299B"/>
    <w:rsid w:val="00815991"/>
    <w:rsid w:val="008164B7"/>
    <w:rsid w:val="008202B3"/>
    <w:rsid w:val="00820918"/>
    <w:rsid w:val="00820C8E"/>
    <w:rsid w:val="00821679"/>
    <w:rsid w:val="00822120"/>
    <w:rsid w:val="00827099"/>
    <w:rsid w:val="0082769E"/>
    <w:rsid w:val="00830F33"/>
    <w:rsid w:val="00831FE9"/>
    <w:rsid w:val="00832890"/>
    <w:rsid w:val="008333D0"/>
    <w:rsid w:val="00834CDC"/>
    <w:rsid w:val="008357CA"/>
    <w:rsid w:val="00836536"/>
    <w:rsid w:val="0083736A"/>
    <w:rsid w:val="008424EF"/>
    <w:rsid w:val="00842E0E"/>
    <w:rsid w:val="008507D3"/>
    <w:rsid w:val="00851A8C"/>
    <w:rsid w:val="0085390B"/>
    <w:rsid w:val="00855147"/>
    <w:rsid w:val="00855382"/>
    <w:rsid w:val="008558EC"/>
    <w:rsid w:val="00856F09"/>
    <w:rsid w:val="0086016E"/>
    <w:rsid w:val="0086049C"/>
    <w:rsid w:val="00861212"/>
    <w:rsid w:val="008617E3"/>
    <w:rsid w:val="00861BA0"/>
    <w:rsid w:val="00862F73"/>
    <w:rsid w:val="00862FE7"/>
    <w:rsid w:val="008640D2"/>
    <w:rsid w:val="00870E32"/>
    <w:rsid w:val="008710EA"/>
    <w:rsid w:val="0087149D"/>
    <w:rsid w:val="0087152F"/>
    <w:rsid w:val="00872BC4"/>
    <w:rsid w:val="00873C9F"/>
    <w:rsid w:val="00874096"/>
    <w:rsid w:val="008742EE"/>
    <w:rsid w:val="0087651E"/>
    <w:rsid w:val="008774E0"/>
    <w:rsid w:val="00880103"/>
    <w:rsid w:val="00882A7B"/>
    <w:rsid w:val="0088381F"/>
    <w:rsid w:val="00883B95"/>
    <w:rsid w:val="0088418F"/>
    <w:rsid w:val="00885E78"/>
    <w:rsid w:val="00886CB4"/>
    <w:rsid w:val="008931E1"/>
    <w:rsid w:val="00894ADD"/>
    <w:rsid w:val="008A149D"/>
    <w:rsid w:val="008A3446"/>
    <w:rsid w:val="008A392B"/>
    <w:rsid w:val="008A45A2"/>
    <w:rsid w:val="008A794D"/>
    <w:rsid w:val="008A7C36"/>
    <w:rsid w:val="008B0C4F"/>
    <w:rsid w:val="008B1D9E"/>
    <w:rsid w:val="008B23EB"/>
    <w:rsid w:val="008B23FB"/>
    <w:rsid w:val="008B3322"/>
    <w:rsid w:val="008B3386"/>
    <w:rsid w:val="008B4967"/>
    <w:rsid w:val="008B4FA5"/>
    <w:rsid w:val="008B5F0E"/>
    <w:rsid w:val="008B6B5B"/>
    <w:rsid w:val="008B74B8"/>
    <w:rsid w:val="008C2012"/>
    <w:rsid w:val="008C2AD2"/>
    <w:rsid w:val="008C2DAA"/>
    <w:rsid w:val="008C3C62"/>
    <w:rsid w:val="008C3C89"/>
    <w:rsid w:val="008C4530"/>
    <w:rsid w:val="008C56E2"/>
    <w:rsid w:val="008C6162"/>
    <w:rsid w:val="008D13C1"/>
    <w:rsid w:val="008D24A7"/>
    <w:rsid w:val="008D4219"/>
    <w:rsid w:val="008D7D23"/>
    <w:rsid w:val="008E0536"/>
    <w:rsid w:val="008E0CCB"/>
    <w:rsid w:val="008E2DB9"/>
    <w:rsid w:val="008E2EA9"/>
    <w:rsid w:val="008E5BED"/>
    <w:rsid w:val="008E60F5"/>
    <w:rsid w:val="008E67FC"/>
    <w:rsid w:val="008E765F"/>
    <w:rsid w:val="008E7F6B"/>
    <w:rsid w:val="008F0BA0"/>
    <w:rsid w:val="008F41E1"/>
    <w:rsid w:val="008F4FD8"/>
    <w:rsid w:val="008F58C3"/>
    <w:rsid w:val="009003AE"/>
    <w:rsid w:val="009005F0"/>
    <w:rsid w:val="009007C3"/>
    <w:rsid w:val="00902717"/>
    <w:rsid w:val="00903468"/>
    <w:rsid w:val="009049ED"/>
    <w:rsid w:val="00904B55"/>
    <w:rsid w:val="00907062"/>
    <w:rsid w:val="009076BD"/>
    <w:rsid w:val="00910065"/>
    <w:rsid w:val="0091051F"/>
    <w:rsid w:val="0091148C"/>
    <w:rsid w:val="00911FC3"/>
    <w:rsid w:val="009128FA"/>
    <w:rsid w:val="009134D6"/>
    <w:rsid w:val="0091355D"/>
    <w:rsid w:val="00913797"/>
    <w:rsid w:val="00914483"/>
    <w:rsid w:val="0091485C"/>
    <w:rsid w:val="00915C79"/>
    <w:rsid w:val="00916BA2"/>
    <w:rsid w:val="00921553"/>
    <w:rsid w:val="0092269C"/>
    <w:rsid w:val="00922B49"/>
    <w:rsid w:val="00922F57"/>
    <w:rsid w:val="00923C7C"/>
    <w:rsid w:val="00923E75"/>
    <w:rsid w:val="00926B56"/>
    <w:rsid w:val="009275A7"/>
    <w:rsid w:val="009275FA"/>
    <w:rsid w:val="009276ED"/>
    <w:rsid w:val="00931A85"/>
    <w:rsid w:val="00931E95"/>
    <w:rsid w:val="00932BD6"/>
    <w:rsid w:val="0093443D"/>
    <w:rsid w:val="00937FF6"/>
    <w:rsid w:val="00943AE2"/>
    <w:rsid w:val="00943D71"/>
    <w:rsid w:val="0094440A"/>
    <w:rsid w:val="00945840"/>
    <w:rsid w:val="00945D33"/>
    <w:rsid w:val="00946101"/>
    <w:rsid w:val="00950A9C"/>
    <w:rsid w:val="00950B45"/>
    <w:rsid w:val="00951783"/>
    <w:rsid w:val="009528C0"/>
    <w:rsid w:val="0095428B"/>
    <w:rsid w:val="00954866"/>
    <w:rsid w:val="00955D04"/>
    <w:rsid w:val="009575C3"/>
    <w:rsid w:val="0096081F"/>
    <w:rsid w:val="00962088"/>
    <w:rsid w:val="00962237"/>
    <w:rsid w:val="0096329C"/>
    <w:rsid w:val="00963DE5"/>
    <w:rsid w:val="00964095"/>
    <w:rsid w:val="00964398"/>
    <w:rsid w:val="0096453D"/>
    <w:rsid w:val="00964B36"/>
    <w:rsid w:val="00966192"/>
    <w:rsid w:val="0097051A"/>
    <w:rsid w:val="009720EB"/>
    <w:rsid w:val="009723FA"/>
    <w:rsid w:val="00972B5C"/>
    <w:rsid w:val="00974946"/>
    <w:rsid w:val="0097530E"/>
    <w:rsid w:val="0097619D"/>
    <w:rsid w:val="00977254"/>
    <w:rsid w:val="00977C56"/>
    <w:rsid w:val="0098059F"/>
    <w:rsid w:val="00980A2C"/>
    <w:rsid w:val="00980E6A"/>
    <w:rsid w:val="0098124C"/>
    <w:rsid w:val="00982AC5"/>
    <w:rsid w:val="00983D55"/>
    <w:rsid w:val="00984137"/>
    <w:rsid w:val="00985957"/>
    <w:rsid w:val="009873D0"/>
    <w:rsid w:val="0099148B"/>
    <w:rsid w:val="009920E7"/>
    <w:rsid w:val="0099211E"/>
    <w:rsid w:val="00992C25"/>
    <w:rsid w:val="00993507"/>
    <w:rsid w:val="009938F5"/>
    <w:rsid w:val="00994105"/>
    <w:rsid w:val="00994633"/>
    <w:rsid w:val="00995374"/>
    <w:rsid w:val="009954F3"/>
    <w:rsid w:val="0099693A"/>
    <w:rsid w:val="00997C17"/>
    <w:rsid w:val="009A282B"/>
    <w:rsid w:val="009A47C8"/>
    <w:rsid w:val="009A5937"/>
    <w:rsid w:val="009A6933"/>
    <w:rsid w:val="009A6AEA"/>
    <w:rsid w:val="009B1D68"/>
    <w:rsid w:val="009B2659"/>
    <w:rsid w:val="009B2DEF"/>
    <w:rsid w:val="009B36B5"/>
    <w:rsid w:val="009B38E3"/>
    <w:rsid w:val="009B3B26"/>
    <w:rsid w:val="009B4134"/>
    <w:rsid w:val="009B4498"/>
    <w:rsid w:val="009B5E4B"/>
    <w:rsid w:val="009B7F40"/>
    <w:rsid w:val="009C29AC"/>
    <w:rsid w:val="009C3139"/>
    <w:rsid w:val="009C62FA"/>
    <w:rsid w:val="009C6C4B"/>
    <w:rsid w:val="009C75D5"/>
    <w:rsid w:val="009C7AAC"/>
    <w:rsid w:val="009D0DD6"/>
    <w:rsid w:val="009D13E2"/>
    <w:rsid w:val="009D1643"/>
    <w:rsid w:val="009D1783"/>
    <w:rsid w:val="009D1F2C"/>
    <w:rsid w:val="009D25A5"/>
    <w:rsid w:val="009D53B9"/>
    <w:rsid w:val="009D5B58"/>
    <w:rsid w:val="009E235B"/>
    <w:rsid w:val="009E3132"/>
    <w:rsid w:val="009E3BFD"/>
    <w:rsid w:val="009E426D"/>
    <w:rsid w:val="009E638B"/>
    <w:rsid w:val="009E7F6B"/>
    <w:rsid w:val="009F0038"/>
    <w:rsid w:val="009F1BB8"/>
    <w:rsid w:val="009F2404"/>
    <w:rsid w:val="009F2F55"/>
    <w:rsid w:val="009F4E91"/>
    <w:rsid w:val="009F5632"/>
    <w:rsid w:val="009F5C0D"/>
    <w:rsid w:val="009F77F2"/>
    <w:rsid w:val="00A0003B"/>
    <w:rsid w:val="00A003EC"/>
    <w:rsid w:val="00A04B2B"/>
    <w:rsid w:val="00A05942"/>
    <w:rsid w:val="00A05F9E"/>
    <w:rsid w:val="00A07885"/>
    <w:rsid w:val="00A07990"/>
    <w:rsid w:val="00A10106"/>
    <w:rsid w:val="00A1268E"/>
    <w:rsid w:val="00A12912"/>
    <w:rsid w:val="00A13469"/>
    <w:rsid w:val="00A14CC2"/>
    <w:rsid w:val="00A16519"/>
    <w:rsid w:val="00A16888"/>
    <w:rsid w:val="00A16E2C"/>
    <w:rsid w:val="00A219C5"/>
    <w:rsid w:val="00A22644"/>
    <w:rsid w:val="00A2699F"/>
    <w:rsid w:val="00A26BAB"/>
    <w:rsid w:val="00A27586"/>
    <w:rsid w:val="00A27D86"/>
    <w:rsid w:val="00A30023"/>
    <w:rsid w:val="00A30157"/>
    <w:rsid w:val="00A31A75"/>
    <w:rsid w:val="00A31E23"/>
    <w:rsid w:val="00A31F98"/>
    <w:rsid w:val="00A32FCF"/>
    <w:rsid w:val="00A3366F"/>
    <w:rsid w:val="00A34349"/>
    <w:rsid w:val="00A3506F"/>
    <w:rsid w:val="00A359E5"/>
    <w:rsid w:val="00A36163"/>
    <w:rsid w:val="00A361FD"/>
    <w:rsid w:val="00A4031C"/>
    <w:rsid w:val="00A423AB"/>
    <w:rsid w:val="00A427D6"/>
    <w:rsid w:val="00A445BB"/>
    <w:rsid w:val="00A457E8"/>
    <w:rsid w:val="00A45DCE"/>
    <w:rsid w:val="00A4797C"/>
    <w:rsid w:val="00A54376"/>
    <w:rsid w:val="00A56415"/>
    <w:rsid w:val="00A56909"/>
    <w:rsid w:val="00A570E6"/>
    <w:rsid w:val="00A612AA"/>
    <w:rsid w:val="00A61736"/>
    <w:rsid w:val="00A62982"/>
    <w:rsid w:val="00A62E77"/>
    <w:rsid w:val="00A62FED"/>
    <w:rsid w:val="00A638F9"/>
    <w:rsid w:val="00A63C90"/>
    <w:rsid w:val="00A64020"/>
    <w:rsid w:val="00A65EA0"/>
    <w:rsid w:val="00A66203"/>
    <w:rsid w:val="00A676C8"/>
    <w:rsid w:val="00A70CC5"/>
    <w:rsid w:val="00A714B1"/>
    <w:rsid w:val="00A71942"/>
    <w:rsid w:val="00A72079"/>
    <w:rsid w:val="00A72124"/>
    <w:rsid w:val="00A73D0C"/>
    <w:rsid w:val="00A73F87"/>
    <w:rsid w:val="00A74BC7"/>
    <w:rsid w:val="00A75513"/>
    <w:rsid w:val="00A803F9"/>
    <w:rsid w:val="00A8272F"/>
    <w:rsid w:val="00A82971"/>
    <w:rsid w:val="00A82C22"/>
    <w:rsid w:val="00A843D2"/>
    <w:rsid w:val="00A84F12"/>
    <w:rsid w:val="00A853A1"/>
    <w:rsid w:val="00A85D83"/>
    <w:rsid w:val="00A86FAC"/>
    <w:rsid w:val="00A87B90"/>
    <w:rsid w:val="00A900C0"/>
    <w:rsid w:val="00A90F42"/>
    <w:rsid w:val="00A936AB"/>
    <w:rsid w:val="00A93C60"/>
    <w:rsid w:val="00A95361"/>
    <w:rsid w:val="00A95E11"/>
    <w:rsid w:val="00AA0BEE"/>
    <w:rsid w:val="00AA1BC3"/>
    <w:rsid w:val="00AA391F"/>
    <w:rsid w:val="00AA4766"/>
    <w:rsid w:val="00AA4DA9"/>
    <w:rsid w:val="00AA5792"/>
    <w:rsid w:val="00AA579D"/>
    <w:rsid w:val="00AA67E9"/>
    <w:rsid w:val="00AA7317"/>
    <w:rsid w:val="00AB09D5"/>
    <w:rsid w:val="00AB22D3"/>
    <w:rsid w:val="00AB2376"/>
    <w:rsid w:val="00AB312F"/>
    <w:rsid w:val="00AB33A1"/>
    <w:rsid w:val="00AB353A"/>
    <w:rsid w:val="00AB425C"/>
    <w:rsid w:val="00AB4D07"/>
    <w:rsid w:val="00AB568A"/>
    <w:rsid w:val="00AB5FCD"/>
    <w:rsid w:val="00AB656A"/>
    <w:rsid w:val="00AB6A59"/>
    <w:rsid w:val="00AB7197"/>
    <w:rsid w:val="00AC011E"/>
    <w:rsid w:val="00AC2859"/>
    <w:rsid w:val="00AC5320"/>
    <w:rsid w:val="00AC755D"/>
    <w:rsid w:val="00AC7D02"/>
    <w:rsid w:val="00AC7EB8"/>
    <w:rsid w:val="00AD0D45"/>
    <w:rsid w:val="00AD51CB"/>
    <w:rsid w:val="00AE0DB9"/>
    <w:rsid w:val="00AE1516"/>
    <w:rsid w:val="00AE1B4C"/>
    <w:rsid w:val="00AE1EFF"/>
    <w:rsid w:val="00AE203C"/>
    <w:rsid w:val="00AE3FE8"/>
    <w:rsid w:val="00AE5179"/>
    <w:rsid w:val="00AE5CD7"/>
    <w:rsid w:val="00AE7935"/>
    <w:rsid w:val="00AF07F5"/>
    <w:rsid w:val="00AF1DAD"/>
    <w:rsid w:val="00AF3761"/>
    <w:rsid w:val="00AF416F"/>
    <w:rsid w:val="00AF5C8E"/>
    <w:rsid w:val="00AF67A7"/>
    <w:rsid w:val="00AF7AB5"/>
    <w:rsid w:val="00B02561"/>
    <w:rsid w:val="00B03052"/>
    <w:rsid w:val="00B03270"/>
    <w:rsid w:val="00B0349A"/>
    <w:rsid w:val="00B036FF"/>
    <w:rsid w:val="00B03F92"/>
    <w:rsid w:val="00B03FDF"/>
    <w:rsid w:val="00B04D0B"/>
    <w:rsid w:val="00B05C1B"/>
    <w:rsid w:val="00B06DD0"/>
    <w:rsid w:val="00B07702"/>
    <w:rsid w:val="00B1086A"/>
    <w:rsid w:val="00B10B92"/>
    <w:rsid w:val="00B12964"/>
    <w:rsid w:val="00B14796"/>
    <w:rsid w:val="00B17251"/>
    <w:rsid w:val="00B21D13"/>
    <w:rsid w:val="00B2205D"/>
    <w:rsid w:val="00B233D5"/>
    <w:rsid w:val="00B25513"/>
    <w:rsid w:val="00B25DCF"/>
    <w:rsid w:val="00B25FCF"/>
    <w:rsid w:val="00B26DAC"/>
    <w:rsid w:val="00B30F9A"/>
    <w:rsid w:val="00B320A4"/>
    <w:rsid w:val="00B3274C"/>
    <w:rsid w:val="00B328C0"/>
    <w:rsid w:val="00B32A79"/>
    <w:rsid w:val="00B32FD9"/>
    <w:rsid w:val="00B338BE"/>
    <w:rsid w:val="00B33D01"/>
    <w:rsid w:val="00B3477D"/>
    <w:rsid w:val="00B353F2"/>
    <w:rsid w:val="00B3638B"/>
    <w:rsid w:val="00B3674E"/>
    <w:rsid w:val="00B36A19"/>
    <w:rsid w:val="00B379B2"/>
    <w:rsid w:val="00B41D67"/>
    <w:rsid w:val="00B43261"/>
    <w:rsid w:val="00B4515A"/>
    <w:rsid w:val="00B45EF8"/>
    <w:rsid w:val="00B464C3"/>
    <w:rsid w:val="00B47196"/>
    <w:rsid w:val="00B47739"/>
    <w:rsid w:val="00B47A5D"/>
    <w:rsid w:val="00B50639"/>
    <w:rsid w:val="00B50895"/>
    <w:rsid w:val="00B51F55"/>
    <w:rsid w:val="00B53362"/>
    <w:rsid w:val="00B5360F"/>
    <w:rsid w:val="00B540F5"/>
    <w:rsid w:val="00B56F22"/>
    <w:rsid w:val="00B572AB"/>
    <w:rsid w:val="00B57A34"/>
    <w:rsid w:val="00B608B6"/>
    <w:rsid w:val="00B611F4"/>
    <w:rsid w:val="00B62D9B"/>
    <w:rsid w:val="00B65A45"/>
    <w:rsid w:val="00B66769"/>
    <w:rsid w:val="00B66C72"/>
    <w:rsid w:val="00B701C4"/>
    <w:rsid w:val="00B70397"/>
    <w:rsid w:val="00B71247"/>
    <w:rsid w:val="00B71561"/>
    <w:rsid w:val="00B721D1"/>
    <w:rsid w:val="00B726B0"/>
    <w:rsid w:val="00B73586"/>
    <w:rsid w:val="00B754C8"/>
    <w:rsid w:val="00B83719"/>
    <w:rsid w:val="00B84398"/>
    <w:rsid w:val="00B84478"/>
    <w:rsid w:val="00B8461E"/>
    <w:rsid w:val="00B8526D"/>
    <w:rsid w:val="00B86BC1"/>
    <w:rsid w:val="00B917F9"/>
    <w:rsid w:val="00B92CFB"/>
    <w:rsid w:val="00B92DF7"/>
    <w:rsid w:val="00B93581"/>
    <w:rsid w:val="00B94C99"/>
    <w:rsid w:val="00BA1929"/>
    <w:rsid w:val="00BA1E33"/>
    <w:rsid w:val="00BA2C70"/>
    <w:rsid w:val="00BA2E42"/>
    <w:rsid w:val="00BA338A"/>
    <w:rsid w:val="00BA3A78"/>
    <w:rsid w:val="00BA5B5D"/>
    <w:rsid w:val="00BA642A"/>
    <w:rsid w:val="00BA6BF0"/>
    <w:rsid w:val="00BA797A"/>
    <w:rsid w:val="00BB5E7B"/>
    <w:rsid w:val="00BB6890"/>
    <w:rsid w:val="00BB7C36"/>
    <w:rsid w:val="00BC1469"/>
    <w:rsid w:val="00BC31AB"/>
    <w:rsid w:val="00BC4001"/>
    <w:rsid w:val="00BC4DA4"/>
    <w:rsid w:val="00BC7491"/>
    <w:rsid w:val="00BC7D61"/>
    <w:rsid w:val="00BD1C03"/>
    <w:rsid w:val="00BD267E"/>
    <w:rsid w:val="00BD7AA8"/>
    <w:rsid w:val="00BD7ED1"/>
    <w:rsid w:val="00BE0321"/>
    <w:rsid w:val="00BE07C8"/>
    <w:rsid w:val="00BE190D"/>
    <w:rsid w:val="00BE2A46"/>
    <w:rsid w:val="00BE2D1D"/>
    <w:rsid w:val="00BE3340"/>
    <w:rsid w:val="00BE4400"/>
    <w:rsid w:val="00BE4993"/>
    <w:rsid w:val="00BE49CD"/>
    <w:rsid w:val="00BE516A"/>
    <w:rsid w:val="00BE53BA"/>
    <w:rsid w:val="00BE633E"/>
    <w:rsid w:val="00BE6C08"/>
    <w:rsid w:val="00BE6F30"/>
    <w:rsid w:val="00BF0310"/>
    <w:rsid w:val="00BF4971"/>
    <w:rsid w:val="00BF74D1"/>
    <w:rsid w:val="00C0031B"/>
    <w:rsid w:val="00C009C8"/>
    <w:rsid w:val="00C0336C"/>
    <w:rsid w:val="00C04F32"/>
    <w:rsid w:val="00C05A12"/>
    <w:rsid w:val="00C0735A"/>
    <w:rsid w:val="00C10240"/>
    <w:rsid w:val="00C11C1D"/>
    <w:rsid w:val="00C12AB7"/>
    <w:rsid w:val="00C13863"/>
    <w:rsid w:val="00C13CA4"/>
    <w:rsid w:val="00C14484"/>
    <w:rsid w:val="00C15262"/>
    <w:rsid w:val="00C21A6B"/>
    <w:rsid w:val="00C22429"/>
    <w:rsid w:val="00C2469A"/>
    <w:rsid w:val="00C25990"/>
    <w:rsid w:val="00C27392"/>
    <w:rsid w:val="00C30D0F"/>
    <w:rsid w:val="00C3169E"/>
    <w:rsid w:val="00C31FFE"/>
    <w:rsid w:val="00C32DEC"/>
    <w:rsid w:val="00C337B6"/>
    <w:rsid w:val="00C33C8F"/>
    <w:rsid w:val="00C33E2E"/>
    <w:rsid w:val="00C3466B"/>
    <w:rsid w:val="00C3612C"/>
    <w:rsid w:val="00C36EF4"/>
    <w:rsid w:val="00C40C01"/>
    <w:rsid w:val="00C413D1"/>
    <w:rsid w:val="00C43CD4"/>
    <w:rsid w:val="00C440C4"/>
    <w:rsid w:val="00C443D0"/>
    <w:rsid w:val="00C45B56"/>
    <w:rsid w:val="00C45EDF"/>
    <w:rsid w:val="00C45F1E"/>
    <w:rsid w:val="00C4629D"/>
    <w:rsid w:val="00C467FC"/>
    <w:rsid w:val="00C471F8"/>
    <w:rsid w:val="00C47283"/>
    <w:rsid w:val="00C47A8A"/>
    <w:rsid w:val="00C51C1B"/>
    <w:rsid w:val="00C521CA"/>
    <w:rsid w:val="00C526B1"/>
    <w:rsid w:val="00C52C6C"/>
    <w:rsid w:val="00C530EE"/>
    <w:rsid w:val="00C53EB2"/>
    <w:rsid w:val="00C6017D"/>
    <w:rsid w:val="00C60819"/>
    <w:rsid w:val="00C626E5"/>
    <w:rsid w:val="00C63686"/>
    <w:rsid w:val="00C638E6"/>
    <w:rsid w:val="00C6763F"/>
    <w:rsid w:val="00C678E9"/>
    <w:rsid w:val="00C67D82"/>
    <w:rsid w:val="00C7124C"/>
    <w:rsid w:val="00C71AEC"/>
    <w:rsid w:val="00C71C99"/>
    <w:rsid w:val="00C72673"/>
    <w:rsid w:val="00C7346C"/>
    <w:rsid w:val="00C74782"/>
    <w:rsid w:val="00C74A99"/>
    <w:rsid w:val="00C7675C"/>
    <w:rsid w:val="00C770D1"/>
    <w:rsid w:val="00C776DE"/>
    <w:rsid w:val="00C8059C"/>
    <w:rsid w:val="00C8132A"/>
    <w:rsid w:val="00C829C8"/>
    <w:rsid w:val="00C82A71"/>
    <w:rsid w:val="00C82AEF"/>
    <w:rsid w:val="00C82F24"/>
    <w:rsid w:val="00C87C88"/>
    <w:rsid w:val="00C90EC4"/>
    <w:rsid w:val="00C92956"/>
    <w:rsid w:val="00C93652"/>
    <w:rsid w:val="00C93B40"/>
    <w:rsid w:val="00C93F54"/>
    <w:rsid w:val="00C95693"/>
    <w:rsid w:val="00C966A7"/>
    <w:rsid w:val="00C97A54"/>
    <w:rsid w:val="00C97C19"/>
    <w:rsid w:val="00CA0F9C"/>
    <w:rsid w:val="00CA27FB"/>
    <w:rsid w:val="00CA38C8"/>
    <w:rsid w:val="00CA3C03"/>
    <w:rsid w:val="00CA4C18"/>
    <w:rsid w:val="00CA4E0A"/>
    <w:rsid w:val="00CA73B0"/>
    <w:rsid w:val="00CA7E5E"/>
    <w:rsid w:val="00CB098D"/>
    <w:rsid w:val="00CB0F13"/>
    <w:rsid w:val="00CB1FEB"/>
    <w:rsid w:val="00CB240E"/>
    <w:rsid w:val="00CB292B"/>
    <w:rsid w:val="00CB38BA"/>
    <w:rsid w:val="00CB3C04"/>
    <w:rsid w:val="00CB78F4"/>
    <w:rsid w:val="00CB7BC8"/>
    <w:rsid w:val="00CC0506"/>
    <w:rsid w:val="00CC09BD"/>
    <w:rsid w:val="00CC16A6"/>
    <w:rsid w:val="00CC1A8C"/>
    <w:rsid w:val="00CC2495"/>
    <w:rsid w:val="00CC3548"/>
    <w:rsid w:val="00CC3E6F"/>
    <w:rsid w:val="00CC4FEA"/>
    <w:rsid w:val="00CC69B0"/>
    <w:rsid w:val="00CC6F92"/>
    <w:rsid w:val="00CC731A"/>
    <w:rsid w:val="00CC7923"/>
    <w:rsid w:val="00CD0E63"/>
    <w:rsid w:val="00CD1917"/>
    <w:rsid w:val="00CD3969"/>
    <w:rsid w:val="00CD3D80"/>
    <w:rsid w:val="00CD5739"/>
    <w:rsid w:val="00CD629C"/>
    <w:rsid w:val="00CD63B6"/>
    <w:rsid w:val="00CE055E"/>
    <w:rsid w:val="00CE12D7"/>
    <w:rsid w:val="00CE1676"/>
    <w:rsid w:val="00CE1861"/>
    <w:rsid w:val="00CE2116"/>
    <w:rsid w:val="00CE3811"/>
    <w:rsid w:val="00CE3815"/>
    <w:rsid w:val="00CE58FA"/>
    <w:rsid w:val="00CF1B39"/>
    <w:rsid w:val="00CF37D1"/>
    <w:rsid w:val="00CF4036"/>
    <w:rsid w:val="00CF6D7E"/>
    <w:rsid w:val="00CF7136"/>
    <w:rsid w:val="00D0064F"/>
    <w:rsid w:val="00D0377A"/>
    <w:rsid w:val="00D042E2"/>
    <w:rsid w:val="00D04421"/>
    <w:rsid w:val="00D046E1"/>
    <w:rsid w:val="00D047E5"/>
    <w:rsid w:val="00D04A9E"/>
    <w:rsid w:val="00D051C2"/>
    <w:rsid w:val="00D06878"/>
    <w:rsid w:val="00D06C46"/>
    <w:rsid w:val="00D06CF6"/>
    <w:rsid w:val="00D06EF2"/>
    <w:rsid w:val="00D1068A"/>
    <w:rsid w:val="00D12123"/>
    <w:rsid w:val="00D1261D"/>
    <w:rsid w:val="00D126E1"/>
    <w:rsid w:val="00D12BBA"/>
    <w:rsid w:val="00D14E5D"/>
    <w:rsid w:val="00D17E9D"/>
    <w:rsid w:val="00D20C29"/>
    <w:rsid w:val="00D220DD"/>
    <w:rsid w:val="00D2415F"/>
    <w:rsid w:val="00D246FD"/>
    <w:rsid w:val="00D24A13"/>
    <w:rsid w:val="00D2634F"/>
    <w:rsid w:val="00D26728"/>
    <w:rsid w:val="00D26D22"/>
    <w:rsid w:val="00D31209"/>
    <w:rsid w:val="00D31329"/>
    <w:rsid w:val="00D317F1"/>
    <w:rsid w:val="00D31A9A"/>
    <w:rsid w:val="00D32A08"/>
    <w:rsid w:val="00D36473"/>
    <w:rsid w:val="00D3724F"/>
    <w:rsid w:val="00D3760C"/>
    <w:rsid w:val="00D41DC0"/>
    <w:rsid w:val="00D432B5"/>
    <w:rsid w:val="00D432B9"/>
    <w:rsid w:val="00D445AE"/>
    <w:rsid w:val="00D44BA2"/>
    <w:rsid w:val="00D44DE7"/>
    <w:rsid w:val="00D45E29"/>
    <w:rsid w:val="00D47268"/>
    <w:rsid w:val="00D52E63"/>
    <w:rsid w:val="00D54766"/>
    <w:rsid w:val="00D54CA1"/>
    <w:rsid w:val="00D55C64"/>
    <w:rsid w:val="00D6013E"/>
    <w:rsid w:val="00D612BC"/>
    <w:rsid w:val="00D61308"/>
    <w:rsid w:val="00D62539"/>
    <w:rsid w:val="00D6332F"/>
    <w:rsid w:val="00D647BB"/>
    <w:rsid w:val="00D6486A"/>
    <w:rsid w:val="00D65F0D"/>
    <w:rsid w:val="00D6644B"/>
    <w:rsid w:val="00D66D74"/>
    <w:rsid w:val="00D67A70"/>
    <w:rsid w:val="00D71A3D"/>
    <w:rsid w:val="00D73935"/>
    <w:rsid w:val="00D73E62"/>
    <w:rsid w:val="00D7453A"/>
    <w:rsid w:val="00D7529C"/>
    <w:rsid w:val="00D754D8"/>
    <w:rsid w:val="00D80F70"/>
    <w:rsid w:val="00D810CD"/>
    <w:rsid w:val="00D84527"/>
    <w:rsid w:val="00D854FF"/>
    <w:rsid w:val="00D86242"/>
    <w:rsid w:val="00D86C96"/>
    <w:rsid w:val="00D86E04"/>
    <w:rsid w:val="00D920DD"/>
    <w:rsid w:val="00D93921"/>
    <w:rsid w:val="00D93A08"/>
    <w:rsid w:val="00D94E03"/>
    <w:rsid w:val="00D9501F"/>
    <w:rsid w:val="00D95995"/>
    <w:rsid w:val="00D96E4C"/>
    <w:rsid w:val="00DA01DE"/>
    <w:rsid w:val="00DA0C4B"/>
    <w:rsid w:val="00DA3936"/>
    <w:rsid w:val="00DB0230"/>
    <w:rsid w:val="00DB0BA4"/>
    <w:rsid w:val="00DB1461"/>
    <w:rsid w:val="00DB3B4D"/>
    <w:rsid w:val="00DB3D93"/>
    <w:rsid w:val="00DB50EF"/>
    <w:rsid w:val="00DB5E03"/>
    <w:rsid w:val="00DC042D"/>
    <w:rsid w:val="00DC049C"/>
    <w:rsid w:val="00DC0B59"/>
    <w:rsid w:val="00DC34E4"/>
    <w:rsid w:val="00DC5929"/>
    <w:rsid w:val="00DC5B11"/>
    <w:rsid w:val="00DD04E3"/>
    <w:rsid w:val="00DD0756"/>
    <w:rsid w:val="00DD0B90"/>
    <w:rsid w:val="00DD14D2"/>
    <w:rsid w:val="00DD15B1"/>
    <w:rsid w:val="00DD50C4"/>
    <w:rsid w:val="00DD5342"/>
    <w:rsid w:val="00DD62A9"/>
    <w:rsid w:val="00DD70C7"/>
    <w:rsid w:val="00DE13BB"/>
    <w:rsid w:val="00DE1437"/>
    <w:rsid w:val="00DE21CD"/>
    <w:rsid w:val="00DE3C6F"/>
    <w:rsid w:val="00DE49BF"/>
    <w:rsid w:val="00DE608E"/>
    <w:rsid w:val="00DE7EFF"/>
    <w:rsid w:val="00DF4E89"/>
    <w:rsid w:val="00DF5B85"/>
    <w:rsid w:val="00DF5D36"/>
    <w:rsid w:val="00E01B0A"/>
    <w:rsid w:val="00E03201"/>
    <w:rsid w:val="00E03D07"/>
    <w:rsid w:val="00E0497C"/>
    <w:rsid w:val="00E06FDE"/>
    <w:rsid w:val="00E123D3"/>
    <w:rsid w:val="00E1287B"/>
    <w:rsid w:val="00E12F3C"/>
    <w:rsid w:val="00E1439A"/>
    <w:rsid w:val="00E14932"/>
    <w:rsid w:val="00E14AE8"/>
    <w:rsid w:val="00E1564D"/>
    <w:rsid w:val="00E15D87"/>
    <w:rsid w:val="00E15F3B"/>
    <w:rsid w:val="00E16144"/>
    <w:rsid w:val="00E17E2D"/>
    <w:rsid w:val="00E20A86"/>
    <w:rsid w:val="00E2133C"/>
    <w:rsid w:val="00E22ABB"/>
    <w:rsid w:val="00E24B0F"/>
    <w:rsid w:val="00E27019"/>
    <w:rsid w:val="00E30B2C"/>
    <w:rsid w:val="00E30FEE"/>
    <w:rsid w:val="00E31044"/>
    <w:rsid w:val="00E32426"/>
    <w:rsid w:val="00E327F8"/>
    <w:rsid w:val="00E3348E"/>
    <w:rsid w:val="00E33FAB"/>
    <w:rsid w:val="00E34210"/>
    <w:rsid w:val="00E36349"/>
    <w:rsid w:val="00E36D1C"/>
    <w:rsid w:val="00E4000B"/>
    <w:rsid w:val="00E4131E"/>
    <w:rsid w:val="00E41E14"/>
    <w:rsid w:val="00E42094"/>
    <w:rsid w:val="00E426FD"/>
    <w:rsid w:val="00E4671E"/>
    <w:rsid w:val="00E46C48"/>
    <w:rsid w:val="00E46EF7"/>
    <w:rsid w:val="00E50286"/>
    <w:rsid w:val="00E511A2"/>
    <w:rsid w:val="00E53C37"/>
    <w:rsid w:val="00E55814"/>
    <w:rsid w:val="00E6370B"/>
    <w:rsid w:val="00E64238"/>
    <w:rsid w:val="00E65660"/>
    <w:rsid w:val="00E66859"/>
    <w:rsid w:val="00E66E62"/>
    <w:rsid w:val="00E6775F"/>
    <w:rsid w:val="00E679A4"/>
    <w:rsid w:val="00E71331"/>
    <w:rsid w:val="00E7161F"/>
    <w:rsid w:val="00E717D9"/>
    <w:rsid w:val="00E744E8"/>
    <w:rsid w:val="00E752DA"/>
    <w:rsid w:val="00E75735"/>
    <w:rsid w:val="00E762DA"/>
    <w:rsid w:val="00E8052B"/>
    <w:rsid w:val="00E805B3"/>
    <w:rsid w:val="00E80626"/>
    <w:rsid w:val="00E83585"/>
    <w:rsid w:val="00E84F9D"/>
    <w:rsid w:val="00E86321"/>
    <w:rsid w:val="00E93888"/>
    <w:rsid w:val="00E9437A"/>
    <w:rsid w:val="00E96457"/>
    <w:rsid w:val="00E97530"/>
    <w:rsid w:val="00EA00F6"/>
    <w:rsid w:val="00EA36F9"/>
    <w:rsid w:val="00EA38E9"/>
    <w:rsid w:val="00EA3E7A"/>
    <w:rsid w:val="00EA50CC"/>
    <w:rsid w:val="00EA64B5"/>
    <w:rsid w:val="00EA661A"/>
    <w:rsid w:val="00EB1D21"/>
    <w:rsid w:val="00EB23D2"/>
    <w:rsid w:val="00EB2789"/>
    <w:rsid w:val="00EB2C26"/>
    <w:rsid w:val="00EB369B"/>
    <w:rsid w:val="00EB374C"/>
    <w:rsid w:val="00EB5555"/>
    <w:rsid w:val="00EB6C3B"/>
    <w:rsid w:val="00EB7E44"/>
    <w:rsid w:val="00EC0693"/>
    <w:rsid w:val="00EC15A3"/>
    <w:rsid w:val="00EC1B2D"/>
    <w:rsid w:val="00EC2DC4"/>
    <w:rsid w:val="00EC346F"/>
    <w:rsid w:val="00EC3853"/>
    <w:rsid w:val="00EC3A27"/>
    <w:rsid w:val="00EC4175"/>
    <w:rsid w:val="00EC43FA"/>
    <w:rsid w:val="00EC6A90"/>
    <w:rsid w:val="00EC6F0D"/>
    <w:rsid w:val="00ED0EDE"/>
    <w:rsid w:val="00ED14C9"/>
    <w:rsid w:val="00ED1916"/>
    <w:rsid w:val="00ED3945"/>
    <w:rsid w:val="00ED3CFD"/>
    <w:rsid w:val="00ED4856"/>
    <w:rsid w:val="00ED5002"/>
    <w:rsid w:val="00ED68A4"/>
    <w:rsid w:val="00ED7E63"/>
    <w:rsid w:val="00EE3CBC"/>
    <w:rsid w:val="00EE5328"/>
    <w:rsid w:val="00EE6566"/>
    <w:rsid w:val="00EF033B"/>
    <w:rsid w:val="00EF2E0C"/>
    <w:rsid w:val="00EF2F00"/>
    <w:rsid w:val="00EF3E95"/>
    <w:rsid w:val="00EF4B24"/>
    <w:rsid w:val="00EF5A93"/>
    <w:rsid w:val="00EF70D1"/>
    <w:rsid w:val="00F00F73"/>
    <w:rsid w:val="00F0113A"/>
    <w:rsid w:val="00F067EC"/>
    <w:rsid w:val="00F0681C"/>
    <w:rsid w:val="00F0727D"/>
    <w:rsid w:val="00F07867"/>
    <w:rsid w:val="00F105E4"/>
    <w:rsid w:val="00F1140B"/>
    <w:rsid w:val="00F11943"/>
    <w:rsid w:val="00F13ADE"/>
    <w:rsid w:val="00F15E74"/>
    <w:rsid w:val="00F20FBA"/>
    <w:rsid w:val="00F21274"/>
    <w:rsid w:val="00F236A9"/>
    <w:rsid w:val="00F242B6"/>
    <w:rsid w:val="00F2441C"/>
    <w:rsid w:val="00F26BBC"/>
    <w:rsid w:val="00F27F22"/>
    <w:rsid w:val="00F31708"/>
    <w:rsid w:val="00F31F0B"/>
    <w:rsid w:val="00F32028"/>
    <w:rsid w:val="00F32563"/>
    <w:rsid w:val="00F34F57"/>
    <w:rsid w:val="00F4009D"/>
    <w:rsid w:val="00F40197"/>
    <w:rsid w:val="00F40738"/>
    <w:rsid w:val="00F40825"/>
    <w:rsid w:val="00F41BC5"/>
    <w:rsid w:val="00F42103"/>
    <w:rsid w:val="00F4264F"/>
    <w:rsid w:val="00F42C39"/>
    <w:rsid w:val="00F42D3D"/>
    <w:rsid w:val="00F42E2E"/>
    <w:rsid w:val="00F4545C"/>
    <w:rsid w:val="00F52BE1"/>
    <w:rsid w:val="00F52FC2"/>
    <w:rsid w:val="00F5342C"/>
    <w:rsid w:val="00F54411"/>
    <w:rsid w:val="00F5541C"/>
    <w:rsid w:val="00F56560"/>
    <w:rsid w:val="00F56E79"/>
    <w:rsid w:val="00F573DB"/>
    <w:rsid w:val="00F57CE0"/>
    <w:rsid w:val="00F61DA2"/>
    <w:rsid w:val="00F62EBF"/>
    <w:rsid w:val="00F633EC"/>
    <w:rsid w:val="00F63F52"/>
    <w:rsid w:val="00F65904"/>
    <w:rsid w:val="00F65A52"/>
    <w:rsid w:val="00F66E40"/>
    <w:rsid w:val="00F670FE"/>
    <w:rsid w:val="00F67590"/>
    <w:rsid w:val="00F72400"/>
    <w:rsid w:val="00F72572"/>
    <w:rsid w:val="00F72909"/>
    <w:rsid w:val="00F73DB6"/>
    <w:rsid w:val="00F75C9A"/>
    <w:rsid w:val="00F75E30"/>
    <w:rsid w:val="00F75E56"/>
    <w:rsid w:val="00F76DD7"/>
    <w:rsid w:val="00F8141F"/>
    <w:rsid w:val="00F817C5"/>
    <w:rsid w:val="00F82E28"/>
    <w:rsid w:val="00F83C84"/>
    <w:rsid w:val="00F86724"/>
    <w:rsid w:val="00F86CE8"/>
    <w:rsid w:val="00F870AE"/>
    <w:rsid w:val="00F87331"/>
    <w:rsid w:val="00F873EC"/>
    <w:rsid w:val="00F9001D"/>
    <w:rsid w:val="00F93FE1"/>
    <w:rsid w:val="00F94D03"/>
    <w:rsid w:val="00F95D24"/>
    <w:rsid w:val="00F97338"/>
    <w:rsid w:val="00F97B0B"/>
    <w:rsid w:val="00F97BA9"/>
    <w:rsid w:val="00FA2968"/>
    <w:rsid w:val="00FA3934"/>
    <w:rsid w:val="00FA5CF2"/>
    <w:rsid w:val="00FA687F"/>
    <w:rsid w:val="00FA77B3"/>
    <w:rsid w:val="00FA7A07"/>
    <w:rsid w:val="00FA7ED3"/>
    <w:rsid w:val="00FB5747"/>
    <w:rsid w:val="00FC0F87"/>
    <w:rsid w:val="00FC36B4"/>
    <w:rsid w:val="00FC3821"/>
    <w:rsid w:val="00FC4F2D"/>
    <w:rsid w:val="00FC5790"/>
    <w:rsid w:val="00FC655D"/>
    <w:rsid w:val="00FC7813"/>
    <w:rsid w:val="00FC7A75"/>
    <w:rsid w:val="00FC7C64"/>
    <w:rsid w:val="00FD0517"/>
    <w:rsid w:val="00FD5169"/>
    <w:rsid w:val="00FD617A"/>
    <w:rsid w:val="00FD63BB"/>
    <w:rsid w:val="00FD77F7"/>
    <w:rsid w:val="00FD7D13"/>
    <w:rsid w:val="00FE0452"/>
    <w:rsid w:val="00FE1131"/>
    <w:rsid w:val="00FE1305"/>
    <w:rsid w:val="00FE1E58"/>
    <w:rsid w:val="00FE2EB9"/>
    <w:rsid w:val="00FF16D6"/>
    <w:rsid w:val="00FF1DC3"/>
    <w:rsid w:val="00FF2674"/>
    <w:rsid w:val="00FF26C3"/>
    <w:rsid w:val="00FF2E15"/>
    <w:rsid w:val="00FF3981"/>
    <w:rsid w:val="00FF3E36"/>
    <w:rsid w:val="00FF5CAD"/>
    <w:rsid w:val="00FF6139"/>
    <w:rsid w:val="00FF6208"/>
    <w:rsid w:val="00FF70AD"/>
    <w:rsid w:val="00FF75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2B895"/>
  <w15:docId w15:val="{801676E2-2142-4718-A332-BA39A5DA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99"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15FC0"/>
    <w:pPr>
      <w:bidi/>
    </w:pPr>
    <w:rPr>
      <w:sz w:val="24"/>
      <w:szCs w:val="24"/>
    </w:rPr>
  </w:style>
  <w:style w:type="paragraph" w:styleId="Heading1">
    <w:name w:val="heading 1"/>
    <w:basedOn w:val="Normal"/>
    <w:next w:val="Normal"/>
    <w:link w:val="Heading1Char"/>
    <w:uiPriority w:val="9"/>
    <w:rsid w:val="007E7135"/>
    <w:pPr>
      <w:autoSpaceDE w:val="0"/>
      <w:autoSpaceDN w:val="0"/>
      <w:bidi w:val="0"/>
      <w:adjustRightInd w:val="0"/>
      <w:spacing w:line="480" w:lineRule="auto"/>
      <w:contextualSpacing/>
      <w:jc w:val="both"/>
      <w:outlineLvl w:val="0"/>
    </w:pPr>
    <w:rPr>
      <w:b/>
      <w:bCs/>
      <w:color w:val="000000"/>
      <w:sz w:val="28"/>
      <w:szCs w:val="28"/>
      <w:lang w:val="x-none" w:eastAsia="x-none"/>
    </w:rPr>
  </w:style>
  <w:style w:type="paragraph" w:styleId="Heading2">
    <w:name w:val="heading 2"/>
    <w:basedOn w:val="P"/>
    <w:next w:val="Normal"/>
    <w:link w:val="Heading2Char"/>
    <w:uiPriority w:val="9"/>
    <w:unhideWhenUsed/>
    <w:rsid w:val="00856F09"/>
    <w:pPr>
      <w:numPr>
        <w:ilvl w:val="1"/>
        <w:numId w:val="1"/>
      </w:numPr>
      <w:outlineLvl w:val="1"/>
    </w:pPr>
    <w:rPr>
      <w:b/>
      <w:bCs/>
      <w:lang w:eastAsia="x-none" w:bidi="ar-EG"/>
    </w:rPr>
  </w:style>
  <w:style w:type="paragraph" w:styleId="Heading3">
    <w:name w:val="heading 3"/>
    <w:basedOn w:val="Normal"/>
    <w:next w:val="Normal"/>
    <w:link w:val="Heading3Char"/>
    <w:uiPriority w:val="9"/>
    <w:unhideWhenUsed/>
    <w:rsid w:val="000A3D56"/>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unhideWhenUsed/>
    <w:rsid w:val="000A3D5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rsid w:val="000A3D56"/>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rsid w:val="00783B50"/>
    <w:pPr>
      <w:keepNext/>
      <w:keepLines/>
      <w:spacing w:before="200" w:line="276" w:lineRule="auto"/>
      <w:outlineLvl w:val="5"/>
    </w:pPr>
    <w:rPr>
      <w:rFonts w:ascii="Cambria" w:hAnsi="Cambria"/>
      <w:i/>
      <w:iCs/>
      <w:color w:val="243F60"/>
      <w:sz w:val="22"/>
      <w:szCs w:val="22"/>
      <w:lang w:val="x-none" w:eastAsia="x-none"/>
    </w:rPr>
  </w:style>
  <w:style w:type="paragraph" w:styleId="Heading7">
    <w:name w:val="heading 7"/>
    <w:basedOn w:val="Normal"/>
    <w:next w:val="Normal"/>
    <w:link w:val="Heading7Char"/>
    <w:uiPriority w:val="9"/>
    <w:semiHidden/>
    <w:unhideWhenUsed/>
    <w:qFormat/>
    <w:rsid w:val="00994105"/>
    <w:pPr>
      <w:keepNext/>
      <w:keepLines/>
      <w:bidi w:val="0"/>
      <w:spacing w:before="40" w:line="276" w:lineRule="auto"/>
      <w:outlineLvl w:val="6"/>
    </w:pPr>
    <w:rPr>
      <w:rFonts w:ascii="Cambria" w:eastAsia="SimSun" w:hAnsi="Cambria"/>
      <w:i/>
      <w:iCs/>
      <w:color w:val="243F60"/>
      <w:sz w:val="22"/>
      <w:szCs w:val="22"/>
    </w:rPr>
  </w:style>
  <w:style w:type="paragraph" w:styleId="Heading9">
    <w:name w:val="heading 9"/>
    <w:basedOn w:val="Normal"/>
    <w:next w:val="Normal"/>
    <w:link w:val="Heading9Char"/>
    <w:unhideWhenUsed/>
    <w:rsid w:val="00783B50"/>
    <w:pPr>
      <w:keepNext/>
      <w:keepLines/>
      <w:bidi w:val="0"/>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2A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93581"/>
    <w:rPr>
      <w:rFonts w:ascii="Tahoma" w:hAnsi="Tahoma"/>
      <w:sz w:val="16"/>
      <w:szCs w:val="16"/>
      <w:lang w:val="x-none" w:eastAsia="x-none"/>
    </w:rPr>
  </w:style>
  <w:style w:type="character" w:customStyle="1" w:styleId="BalloonTextChar">
    <w:name w:val="Balloon Text Char"/>
    <w:link w:val="BalloonText"/>
    <w:uiPriority w:val="99"/>
    <w:rsid w:val="00B93581"/>
    <w:rPr>
      <w:rFonts w:ascii="Tahoma" w:hAnsi="Tahoma" w:cs="Tahoma"/>
      <w:sz w:val="16"/>
      <w:szCs w:val="16"/>
    </w:rPr>
  </w:style>
  <w:style w:type="character" w:styleId="Hyperlink">
    <w:name w:val="Hyperlink"/>
    <w:uiPriority w:val="99"/>
    <w:unhideWhenUsed/>
    <w:rsid w:val="006D7817"/>
    <w:rPr>
      <w:color w:val="0000FF"/>
      <w:u w:val="single"/>
    </w:rPr>
  </w:style>
  <w:style w:type="paragraph" w:styleId="Header">
    <w:name w:val="header"/>
    <w:aliases w:val="Char Char,Char Char Char Char Char Char Char Char1,Char5 Char"/>
    <w:basedOn w:val="Normal"/>
    <w:link w:val="HeaderChar"/>
    <w:uiPriority w:val="99"/>
    <w:rsid w:val="00D62539"/>
    <w:pPr>
      <w:tabs>
        <w:tab w:val="center" w:pos="4153"/>
        <w:tab w:val="right" w:pos="8306"/>
      </w:tabs>
    </w:pPr>
    <w:rPr>
      <w:lang w:val="x-none" w:eastAsia="x-none"/>
    </w:rPr>
  </w:style>
  <w:style w:type="character" w:customStyle="1" w:styleId="HeaderChar">
    <w:name w:val="Header Char"/>
    <w:aliases w:val="Char Char Char,Char Char Char Char Char Char Char Char1 Char,Char5 Char Char"/>
    <w:link w:val="Header"/>
    <w:uiPriority w:val="99"/>
    <w:rsid w:val="00D62539"/>
    <w:rPr>
      <w:sz w:val="24"/>
      <w:szCs w:val="24"/>
    </w:rPr>
  </w:style>
  <w:style w:type="paragraph" w:styleId="Footer">
    <w:name w:val="footer"/>
    <w:basedOn w:val="Normal"/>
    <w:link w:val="FooterChar"/>
    <w:uiPriority w:val="99"/>
    <w:rsid w:val="00D62539"/>
    <w:pPr>
      <w:tabs>
        <w:tab w:val="center" w:pos="4153"/>
        <w:tab w:val="right" w:pos="8306"/>
      </w:tabs>
    </w:pPr>
    <w:rPr>
      <w:lang w:val="x-none" w:eastAsia="x-none"/>
    </w:rPr>
  </w:style>
  <w:style w:type="character" w:customStyle="1" w:styleId="FooterChar">
    <w:name w:val="Footer Char"/>
    <w:link w:val="Footer"/>
    <w:uiPriority w:val="99"/>
    <w:rsid w:val="00D62539"/>
    <w:rPr>
      <w:sz w:val="24"/>
      <w:szCs w:val="24"/>
    </w:rPr>
  </w:style>
  <w:style w:type="character" w:styleId="LineNumber">
    <w:name w:val="line number"/>
    <w:basedOn w:val="DefaultParagraphFont"/>
    <w:rsid w:val="00D432B5"/>
  </w:style>
  <w:style w:type="character" w:styleId="CommentReference">
    <w:name w:val="annotation reference"/>
    <w:uiPriority w:val="99"/>
    <w:rsid w:val="0083736A"/>
    <w:rPr>
      <w:sz w:val="16"/>
      <w:szCs w:val="16"/>
    </w:rPr>
  </w:style>
  <w:style w:type="character" w:customStyle="1" w:styleId="css-133coio">
    <w:name w:val="css-133coio"/>
    <w:basedOn w:val="DefaultParagraphFont"/>
    <w:rsid w:val="0083736A"/>
  </w:style>
  <w:style w:type="paragraph" w:styleId="CommentText">
    <w:name w:val="annotation text"/>
    <w:basedOn w:val="Normal"/>
    <w:link w:val="CommentTextChar"/>
    <w:uiPriority w:val="99"/>
    <w:rsid w:val="00C776DE"/>
    <w:rPr>
      <w:sz w:val="20"/>
      <w:szCs w:val="20"/>
    </w:rPr>
  </w:style>
  <w:style w:type="character" w:customStyle="1" w:styleId="CommentTextChar">
    <w:name w:val="Comment Text Char"/>
    <w:basedOn w:val="DefaultParagraphFont"/>
    <w:link w:val="CommentText"/>
    <w:uiPriority w:val="99"/>
    <w:rsid w:val="00C776DE"/>
  </w:style>
  <w:style w:type="paragraph" w:styleId="CommentSubject">
    <w:name w:val="annotation subject"/>
    <w:basedOn w:val="CommentText"/>
    <w:next w:val="CommentText"/>
    <w:link w:val="CommentSubjectChar"/>
    <w:uiPriority w:val="99"/>
    <w:rsid w:val="00C776DE"/>
    <w:rPr>
      <w:b/>
      <w:bCs/>
      <w:lang w:val="x-none" w:eastAsia="x-none"/>
    </w:rPr>
  </w:style>
  <w:style w:type="character" w:customStyle="1" w:styleId="CommentSubjectChar">
    <w:name w:val="Comment Subject Char"/>
    <w:link w:val="CommentSubject"/>
    <w:uiPriority w:val="99"/>
    <w:rsid w:val="00C776DE"/>
    <w:rPr>
      <w:b/>
      <w:bCs/>
    </w:rPr>
  </w:style>
  <w:style w:type="character" w:customStyle="1" w:styleId="text">
    <w:name w:val="text"/>
    <w:basedOn w:val="DefaultParagraphFont"/>
    <w:rsid w:val="00950A9C"/>
  </w:style>
  <w:style w:type="character" w:styleId="Emphasis">
    <w:name w:val="Emphasis"/>
    <w:uiPriority w:val="20"/>
    <w:rsid w:val="00950A9C"/>
    <w:rPr>
      <w:i/>
      <w:iCs/>
    </w:rPr>
  </w:style>
  <w:style w:type="paragraph" w:customStyle="1" w:styleId="EndNoteBibliographyTitle">
    <w:name w:val="EndNote Bibliography Title"/>
    <w:basedOn w:val="Normal"/>
    <w:link w:val="EndNoteBibliographyTitleChar"/>
    <w:rsid w:val="00A423AB"/>
    <w:pPr>
      <w:jc w:val="center"/>
    </w:pPr>
    <w:rPr>
      <w:noProof/>
      <w:lang w:val="x-none" w:eastAsia="x-none"/>
    </w:rPr>
  </w:style>
  <w:style w:type="character" w:customStyle="1" w:styleId="EndNoteBibliographyTitleChar">
    <w:name w:val="EndNote Bibliography Title Char"/>
    <w:link w:val="EndNoteBibliographyTitle"/>
    <w:rsid w:val="00A423AB"/>
    <w:rPr>
      <w:noProof/>
      <w:sz w:val="24"/>
      <w:szCs w:val="24"/>
      <w:lang w:val="x-none" w:eastAsia="x-none"/>
    </w:rPr>
  </w:style>
  <w:style w:type="paragraph" w:customStyle="1" w:styleId="EndNoteBibliography">
    <w:name w:val="EndNote Bibliography"/>
    <w:basedOn w:val="Normal"/>
    <w:link w:val="EndNoteBibliographyChar"/>
    <w:rsid w:val="00A423AB"/>
    <w:pPr>
      <w:spacing w:line="480" w:lineRule="auto"/>
    </w:pPr>
    <w:rPr>
      <w:noProof/>
      <w:lang w:val="x-none" w:eastAsia="x-none"/>
    </w:rPr>
  </w:style>
  <w:style w:type="character" w:customStyle="1" w:styleId="EndNoteBibliographyChar">
    <w:name w:val="EndNote Bibliography Char"/>
    <w:link w:val="EndNoteBibliography"/>
    <w:rsid w:val="00A423AB"/>
    <w:rPr>
      <w:noProof/>
      <w:sz w:val="24"/>
      <w:szCs w:val="24"/>
      <w:lang w:val="x-none" w:eastAsia="x-none"/>
    </w:rPr>
  </w:style>
  <w:style w:type="paragraph" w:customStyle="1" w:styleId="Footnote">
    <w:name w:val="Foot note"/>
    <w:basedOn w:val="Normal"/>
    <w:link w:val="FootnoteChar"/>
    <w:qFormat/>
    <w:rsid w:val="004E0F08"/>
    <w:pPr>
      <w:bidi w:val="0"/>
      <w:jc w:val="both"/>
    </w:pPr>
    <w:rPr>
      <w:rFonts w:cs="Akhbar MT"/>
      <w:sz w:val="20"/>
      <w:szCs w:val="20"/>
      <w:lang w:eastAsia="zh-CN"/>
    </w:rPr>
  </w:style>
  <w:style w:type="paragraph" w:customStyle="1" w:styleId="H5">
    <w:name w:val="H5"/>
    <w:basedOn w:val="Normal"/>
    <w:link w:val="H5Char"/>
    <w:rsid w:val="00C8132A"/>
    <w:pPr>
      <w:autoSpaceDE w:val="0"/>
      <w:autoSpaceDN w:val="0"/>
      <w:bidi w:val="0"/>
      <w:adjustRightInd w:val="0"/>
      <w:spacing w:line="360" w:lineRule="auto"/>
    </w:pPr>
    <w:rPr>
      <w:rFonts w:eastAsia="Calibri"/>
      <w:b/>
      <w:bCs/>
      <w:lang w:val="x-none"/>
    </w:rPr>
  </w:style>
  <w:style w:type="character" w:customStyle="1" w:styleId="FootnoteChar">
    <w:name w:val="Foot note Char"/>
    <w:link w:val="Footnote"/>
    <w:rsid w:val="004E0F08"/>
    <w:rPr>
      <w:rFonts w:cs="Akhbar MT"/>
      <w:lang w:eastAsia="zh-CN"/>
    </w:rPr>
  </w:style>
  <w:style w:type="table" w:styleId="TableGrid1">
    <w:name w:val="Table Grid 1"/>
    <w:basedOn w:val="TableNormal"/>
    <w:uiPriority w:val="99"/>
    <w:rsid w:val="00BA797A"/>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5Char">
    <w:name w:val="H5 Char"/>
    <w:link w:val="H5"/>
    <w:rsid w:val="00C8132A"/>
    <w:rPr>
      <w:rFonts w:eastAsia="Calibri"/>
      <w:b/>
      <w:bCs/>
      <w:sz w:val="24"/>
      <w:szCs w:val="24"/>
      <w:lang w:eastAsia="en-US"/>
    </w:rPr>
  </w:style>
  <w:style w:type="paragraph" w:customStyle="1" w:styleId="P">
    <w:name w:val="P"/>
    <w:basedOn w:val="Normal"/>
    <w:link w:val="PChar"/>
    <w:qFormat/>
    <w:rsid w:val="00923C7C"/>
    <w:pPr>
      <w:autoSpaceDE w:val="0"/>
      <w:autoSpaceDN w:val="0"/>
      <w:bidi w:val="0"/>
      <w:adjustRightInd w:val="0"/>
      <w:spacing w:line="480" w:lineRule="auto"/>
      <w:jc w:val="both"/>
    </w:pPr>
    <w:rPr>
      <w:rFonts w:eastAsia="SimSun"/>
      <w:color w:val="000000"/>
      <w:lang w:val="en-GB" w:eastAsia="zh-CN"/>
    </w:rPr>
  </w:style>
  <w:style w:type="character" w:customStyle="1" w:styleId="Heading1Char">
    <w:name w:val="Heading 1 Char"/>
    <w:link w:val="Heading1"/>
    <w:uiPriority w:val="9"/>
    <w:rsid w:val="007E7135"/>
    <w:rPr>
      <w:b/>
      <w:bCs/>
      <w:color w:val="000000"/>
      <w:sz w:val="28"/>
      <w:szCs w:val="28"/>
      <w:lang w:val="x-none" w:eastAsia="x-none"/>
    </w:rPr>
  </w:style>
  <w:style w:type="character" w:customStyle="1" w:styleId="PChar">
    <w:name w:val="P Char"/>
    <w:link w:val="P"/>
    <w:rsid w:val="00923C7C"/>
    <w:rPr>
      <w:rFonts w:eastAsia="SimSun"/>
      <w:color w:val="000000"/>
      <w:sz w:val="24"/>
      <w:szCs w:val="24"/>
      <w:lang w:val="en-GB" w:eastAsia="zh-CN"/>
    </w:rPr>
  </w:style>
  <w:style w:type="character" w:customStyle="1" w:styleId="paragraphChar">
    <w:name w:val="paragraph Char"/>
    <w:link w:val="paragraph"/>
    <w:locked/>
    <w:rsid w:val="005A4E94"/>
    <w:rPr>
      <w:sz w:val="24"/>
      <w:szCs w:val="24"/>
      <w:lang w:bidi="ar-EG"/>
    </w:rPr>
  </w:style>
  <w:style w:type="paragraph" w:customStyle="1" w:styleId="paragraph">
    <w:name w:val="paragraph"/>
    <w:basedOn w:val="Normal"/>
    <w:link w:val="paragraphChar"/>
    <w:rsid w:val="005A4E94"/>
    <w:pPr>
      <w:bidi w:val="0"/>
      <w:spacing w:after="160" w:line="360" w:lineRule="auto"/>
      <w:ind w:firstLine="720"/>
      <w:jc w:val="both"/>
    </w:pPr>
    <w:rPr>
      <w:lang w:val="x-none" w:eastAsia="x-none" w:bidi="ar-EG"/>
    </w:rPr>
  </w:style>
  <w:style w:type="table" w:customStyle="1" w:styleId="GridTable1Light1">
    <w:name w:val="Grid Table 1 Light1"/>
    <w:basedOn w:val="TableNormal"/>
    <w:uiPriority w:val="46"/>
    <w:rsid w:val="00A936A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51">
    <w:name w:val="Medium Shading 2 - Accent 51"/>
    <w:basedOn w:val="TableNormal"/>
    <w:next w:val="MediumShading2-Accent5"/>
    <w:uiPriority w:val="64"/>
    <w:rsid w:val="00D920DD"/>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20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602749"/>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link w:val="Heading5"/>
    <w:uiPriority w:val="9"/>
    <w:rsid w:val="000A3D56"/>
    <w:rPr>
      <w:rFonts w:ascii="Calibri" w:eastAsia="Times New Roman" w:hAnsi="Calibri" w:cs="Arial"/>
      <w:b/>
      <w:bCs/>
      <w:i/>
      <w:iCs/>
      <w:sz w:val="26"/>
      <w:szCs w:val="26"/>
    </w:rPr>
  </w:style>
  <w:style w:type="character" w:customStyle="1" w:styleId="Heading3Char">
    <w:name w:val="Heading 3 Char"/>
    <w:link w:val="Heading3"/>
    <w:uiPriority w:val="9"/>
    <w:rsid w:val="000A3D56"/>
    <w:rPr>
      <w:rFonts w:ascii="Calibri Light" w:eastAsia="Times New Roman" w:hAnsi="Calibri Light" w:cs="Times New Roman"/>
      <w:b/>
      <w:bCs/>
      <w:sz w:val="26"/>
      <w:szCs w:val="26"/>
    </w:rPr>
  </w:style>
  <w:style w:type="character" w:customStyle="1" w:styleId="Heading4Char">
    <w:name w:val="Heading 4 Char"/>
    <w:link w:val="Heading4"/>
    <w:uiPriority w:val="9"/>
    <w:rsid w:val="000A3D56"/>
    <w:rPr>
      <w:rFonts w:ascii="Calibri" w:eastAsia="Times New Roman" w:hAnsi="Calibri" w:cs="Arial"/>
      <w:b/>
      <w:bCs/>
      <w:sz w:val="28"/>
      <w:szCs w:val="28"/>
    </w:rPr>
  </w:style>
  <w:style w:type="table" w:customStyle="1" w:styleId="GridTable5Dark-Accent51">
    <w:name w:val="Grid Table 5 Dark - Accent 51"/>
    <w:basedOn w:val="TableNormal"/>
    <w:uiPriority w:val="50"/>
    <w:rsid w:val="00AA1BC3"/>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character" w:customStyle="1" w:styleId="FigChar">
    <w:name w:val="Fig Char"/>
    <w:link w:val="Fig"/>
    <w:locked/>
    <w:rsid w:val="00496203"/>
    <w:rPr>
      <w:b/>
      <w:bCs/>
      <w:sz w:val="24"/>
      <w:szCs w:val="24"/>
    </w:rPr>
  </w:style>
  <w:style w:type="paragraph" w:customStyle="1" w:styleId="Fig">
    <w:name w:val="Fig"/>
    <w:basedOn w:val="Normal"/>
    <w:link w:val="FigChar"/>
    <w:qFormat/>
    <w:rsid w:val="00496203"/>
    <w:pPr>
      <w:bidi w:val="0"/>
      <w:spacing w:after="200" w:line="276" w:lineRule="auto"/>
      <w:jc w:val="center"/>
    </w:pPr>
    <w:rPr>
      <w:b/>
      <w:bCs/>
      <w:lang w:val="x-none" w:eastAsia="x-none"/>
    </w:rPr>
  </w:style>
  <w:style w:type="paragraph" w:customStyle="1" w:styleId="Default">
    <w:name w:val="Default"/>
    <w:rsid w:val="00A638F9"/>
    <w:pPr>
      <w:autoSpaceDE w:val="0"/>
      <w:autoSpaceDN w:val="0"/>
      <w:adjustRightInd w:val="0"/>
    </w:pPr>
    <w:rPr>
      <w:rFonts w:eastAsia="Calibri"/>
      <w:color w:val="000000"/>
      <w:sz w:val="24"/>
      <w:szCs w:val="24"/>
    </w:rPr>
  </w:style>
  <w:style w:type="paragraph" w:styleId="NormalWeb">
    <w:name w:val="Normal (Web)"/>
    <w:basedOn w:val="Normal"/>
    <w:link w:val="NormalWebChar"/>
    <w:uiPriority w:val="99"/>
    <w:unhideWhenUsed/>
    <w:rsid w:val="00A638F9"/>
    <w:pPr>
      <w:spacing w:after="200" w:line="276" w:lineRule="auto"/>
    </w:pPr>
    <w:rPr>
      <w:rFonts w:eastAsia="Calibri"/>
    </w:rPr>
  </w:style>
  <w:style w:type="paragraph" w:styleId="ListParagraph">
    <w:name w:val="List Paragraph"/>
    <w:basedOn w:val="Normal"/>
    <w:link w:val="ListParagraphChar"/>
    <w:uiPriority w:val="34"/>
    <w:qFormat/>
    <w:rsid w:val="00A638F9"/>
    <w:pPr>
      <w:spacing w:after="200" w:line="276" w:lineRule="auto"/>
      <w:ind w:left="720"/>
      <w:contextualSpacing/>
    </w:pPr>
    <w:rPr>
      <w:rFonts w:ascii="Calibri" w:eastAsia="Calibri" w:hAnsi="Calibri" w:cs="Arial"/>
      <w:sz w:val="22"/>
      <w:szCs w:val="22"/>
    </w:rPr>
  </w:style>
  <w:style w:type="table" w:customStyle="1" w:styleId="GridTable5Dark-Accent21">
    <w:name w:val="Grid Table 5 Dark - Accent 21"/>
    <w:basedOn w:val="TableNormal"/>
    <w:uiPriority w:val="50"/>
    <w:rsid w:val="00A638F9"/>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MediumGrid3-Accent2">
    <w:name w:val="Medium Grid 3 Accent 2"/>
    <w:basedOn w:val="TableNormal"/>
    <w:uiPriority w:val="69"/>
    <w:rsid w:val="0068157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Heading2Char">
    <w:name w:val="Heading 2 Char"/>
    <w:link w:val="Heading2"/>
    <w:uiPriority w:val="9"/>
    <w:rsid w:val="00856F09"/>
    <w:rPr>
      <w:b/>
      <w:bCs/>
      <w:color w:val="000000"/>
      <w:sz w:val="24"/>
      <w:szCs w:val="24"/>
      <w:lang w:val="x-none" w:eastAsia="x-none" w:bidi="ar-EG"/>
    </w:rPr>
  </w:style>
  <w:style w:type="character" w:customStyle="1" w:styleId="Heading6Char">
    <w:name w:val="Heading 6 Char"/>
    <w:link w:val="Heading6"/>
    <w:uiPriority w:val="9"/>
    <w:rsid w:val="00783B50"/>
    <w:rPr>
      <w:rFonts w:ascii="Cambria" w:hAnsi="Cambria"/>
      <w:i/>
      <w:iCs/>
      <w:color w:val="243F60"/>
      <w:sz w:val="22"/>
      <w:szCs w:val="22"/>
    </w:rPr>
  </w:style>
  <w:style w:type="character" w:customStyle="1" w:styleId="Heading9Char">
    <w:name w:val="Heading 9 Char"/>
    <w:link w:val="Heading9"/>
    <w:rsid w:val="00783B50"/>
    <w:rPr>
      <w:rFonts w:ascii="Cambria" w:hAnsi="Cambria"/>
      <w:i/>
      <w:iCs/>
      <w:color w:val="404040"/>
    </w:rPr>
  </w:style>
  <w:style w:type="paragraph" w:customStyle="1" w:styleId="p0">
    <w:name w:val="p"/>
    <w:basedOn w:val="Normal"/>
    <w:rsid w:val="00783B50"/>
    <w:pPr>
      <w:bidi w:val="0"/>
      <w:spacing w:before="100" w:beforeAutospacing="1" w:after="100" w:afterAutospacing="1"/>
    </w:pPr>
  </w:style>
  <w:style w:type="paragraph" w:customStyle="1" w:styleId="Body">
    <w:name w:val="Body"/>
    <w:rsid w:val="00783B5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aliases w:val="Table Caption"/>
    <w:basedOn w:val="Normal"/>
    <w:next w:val="Normal"/>
    <w:link w:val="CaptionChar"/>
    <w:unhideWhenUsed/>
    <w:qFormat/>
    <w:rsid w:val="00575685"/>
    <w:pPr>
      <w:keepNext/>
      <w:bidi w:val="0"/>
      <w:spacing w:after="200"/>
    </w:pPr>
    <w:rPr>
      <w:b/>
      <w:bCs/>
      <w:color w:val="000000"/>
      <w:szCs w:val="36"/>
      <w:lang w:val="en-GB" w:eastAsia="x-none"/>
    </w:rPr>
  </w:style>
  <w:style w:type="table" w:styleId="LightShading">
    <w:name w:val="Light Shading"/>
    <w:basedOn w:val="TableNormal"/>
    <w:uiPriority w:val="60"/>
    <w:rsid w:val="00783B5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783B50"/>
    <w:rPr>
      <w:rFonts w:ascii="Calibri" w:eastAsia="Calibri" w:hAnsi="Calibri" w:cs="Arial"/>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trong">
    <w:name w:val="Strong"/>
    <w:uiPriority w:val="22"/>
    <w:rsid w:val="00783B50"/>
    <w:rPr>
      <w:b/>
      <w:bCs/>
    </w:rPr>
  </w:style>
  <w:style w:type="paragraph" w:customStyle="1" w:styleId="chapter-para">
    <w:name w:val="chapter-para"/>
    <w:basedOn w:val="Normal"/>
    <w:rsid w:val="00783B50"/>
    <w:pPr>
      <w:bidi w:val="0"/>
      <w:spacing w:before="100" w:beforeAutospacing="1" w:after="100" w:afterAutospacing="1"/>
    </w:pPr>
  </w:style>
  <w:style w:type="character" w:customStyle="1" w:styleId="sr-only">
    <w:name w:val="sr-only"/>
    <w:rsid w:val="00783B50"/>
  </w:style>
  <w:style w:type="character" w:customStyle="1" w:styleId="i">
    <w:name w:val="i"/>
    <w:rsid w:val="00783B50"/>
  </w:style>
  <w:style w:type="character" w:customStyle="1" w:styleId="A8">
    <w:name w:val="A8"/>
    <w:uiPriority w:val="99"/>
    <w:rsid w:val="00783B50"/>
    <w:rPr>
      <w:rFonts w:cs="Times New Roman PS"/>
      <w:color w:val="000000"/>
      <w:sz w:val="11"/>
      <w:szCs w:val="11"/>
    </w:rPr>
  </w:style>
  <w:style w:type="character" w:customStyle="1" w:styleId="A3">
    <w:name w:val="A3"/>
    <w:uiPriority w:val="99"/>
    <w:rsid w:val="00783B50"/>
    <w:rPr>
      <w:rFonts w:cs="Myriad Pro"/>
      <w:color w:val="000000"/>
      <w:sz w:val="18"/>
      <w:szCs w:val="18"/>
    </w:rPr>
  </w:style>
  <w:style w:type="character" w:customStyle="1" w:styleId="A4">
    <w:name w:val="A4"/>
    <w:uiPriority w:val="99"/>
    <w:rsid w:val="00783B50"/>
    <w:rPr>
      <w:rFonts w:cs="Myriad Pro"/>
      <w:color w:val="000000"/>
      <w:sz w:val="14"/>
      <w:szCs w:val="14"/>
    </w:rPr>
  </w:style>
  <w:style w:type="character" w:customStyle="1" w:styleId="A0">
    <w:name w:val="A0"/>
    <w:uiPriority w:val="99"/>
    <w:rsid w:val="00783B50"/>
    <w:rPr>
      <w:rFonts w:cs="Myriad Pro"/>
      <w:color w:val="000000"/>
      <w:sz w:val="16"/>
      <w:szCs w:val="16"/>
    </w:rPr>
  </w:style>
  <w:style w:type="paragraph" w:customStyle="1" w:styleId="Pa14">
    <w:name w:val="Pa14"/>
    <w:basedOn w:val="Default"/>
    <w:next w:val="Default"/>
    <w:uiPriority w:val="99"/>
    <w:rsid w:val="00783B50"/>
    <w:pPr>
      <w:spacing w:line="161" w:lineRule="atLeast"/>
    </w:pPr>
    <w:rPr>
      <w:rFonts w:ascii="CapitoliumNews" w:hAnsi="CapitoliumNews" w:cs="Arial"/>
      <w:color w:val="auto"/>
    </w:rPr>
  </w:style>
  <w:style w:type="paragraph" w:customStyle="1" w:styleId="Pa13">
    <w:name w:val="Pa13"/>
    <w:basedOn w:val="Default"/>
    <w:next w:val="Default"/>
    <w:uiPriority w:val="99"/>
    <w:rsid w:val="00783B50"/>
    <w:pPr>
      <w:spacing w:line="161" w:lineRule="atLeast"/>
    </w:pPr>
    <w:rPr>
      <w:rFonts w:ascii="CapitoliumNews" w:hAnsi="CapitoliumNews" w:cs="Arial"/>
      <w:color w:val="auto"/>
    </w:rPr>
  </w:style>
  <w:style w:type="character" w:customStyle="1" w:styleId="personname">
    <w:name w:val="person_name"/>
    <w:rsid w:val="00783B50"/>
  </w:style>
  <w:style w:type="paragraph" w:customStyle="1" w:styleId="Pa24">
    <w:name w:val="Pa24"/>
    <w:basedOn w:val="Default"/>
    <w:next w:val="Default"/>
    <w:uiPriority w:val="99"/>
    <w:rsid w:val="00783B50"/>
    <w:pPr>
      <w:spacing w:line="181" w:lineRule="atLeast"/>
    </w:pPr>
    <w:rPr>
      <w:rFonts w:ascii="Segoe UI Light" w:hAnsi="Segoe UI Light" w:cs="Arial"/>
      <w:color w:val="auto"/>
    </w:rPr>
  </w:style>
  <w:style w:type="paragraph" w:styleId="NoSpacing">
    <w:name w:val="No Spacing"/>
    <w:link w:val="NoSpacingChar"/>
    <w:uiPriority w:val="1"/>
    <w:rsid w:val="00783B50"/>
    <w:pPr>
      <w:bidi/>
    </w:pPr>
    <w:rPr>
      <w:rFonts w:ascii="Calibri" w:eastAsia="Calibri" w:hAnsi="Calibri" w:cs="Arial"/>
      <w:sz w:val="22"/>
      <w:szCs w:val="22"/>
    </w:rPr>
  </w:style>
  <w:style w:type="paragraph" w:styleId="BodyText">
    <w:name w:val="Body Text"/>
    <w:basedOn w:val="Normal"/>
    <w:link w:val="BodyTextChar"/>
    <w:uiPriority w:val="1"/>
    <w:rsid w:val="00783B50"/>
    <w:pPr>
      <w:bidi w:val="0"/>
      <w:jc w:val="lowKashida"/>
    </w:pPr>
    <w:rPr>
      <w:snapToGrid w:val="0"/>
      <w:sz w:val="30"/>
      <w:szCs w:val="30"/>
      <w:lang w:val="x-none" w:eastAsia="ar-SA"/>
    </w:rPr>
  </w:style>
  <w:style w:type="character" w:customStyle="1" w:styleId="BodyTextChar">
    <w:name w:val="Body Text Char"/>
    <w:link w:val="BodyText"/>
    <w:uiPriority w:val="1"/>
    <w:rsid w:val="00783B50"/>
    <w:rPr>
      <w:snapToGrid w:val="0"/>
      <w:sz w:val="30"/>
      <w:szCs w:val="30"/>
      <w:lang w:eastAsia="ar-SA"/>
    </w:rPr>
  </w:style>
  <w:style w:type="paragraph" w:styleId="BodyText2">
    <w:name w:val="Body Text 2"/>
    <w:basedOn w:val="Normal"/>
    <w:link w:val="BodyText2Char"/>
    <w:rsid w:val="00783B50"/>
    <w:pPr>
      <w:widowControl w:val="0"/>
      <w:bidi w:val="0"/>
      <w:spacing w:after="120" w:line="360" w:lineRule="auto"/>
      <w:jc w:val="lowKashida"/>
    </w:pPr>
    <w:rPr>
      <w:snapToGrid w:val="0"/>
      <w:sz w:val="28"/>
      <w:szCs w:val="38"/>
      <w:lang w:val="x-none" w:eastAsia="ar-SA"/>
    </w:rPr>
  </w:style>
  <w:style w:type="character" w:customStyle="1" w:styleId="BodyText2Char">
    <w:name w:val="Body Text 2 Char"/>
    <w:link w:val="BodyText2"/>
    <w:rsid w:val="00783B50"/>
    <w:rPr>
      <w:rFonts w:cs="Simplified Arabic"/>
      <w:snapToGrid w:val="0"/>
      <w:sz w:val="28"/>
      <w:szCs w:val="38"/>
      <w:lang w:eastAsia="ar-SA"/>
    </w:rPr>
  </w:style>
  <w:style w:type="table" w:styleId="LightGrid-Accent1">
    <w:name w:val="Light Grid Accent 1"/>
    <w:basedOn w:val="TableNormal"/>
    <w:uiPriority w:val="62"/>
    <w:rsid w:val="002C5DF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2C5DF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yriad Pro" w:eastAsia="Times New Roman" w:hAnsi="Myriad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yriad Pro" w:eastAsia="Times New Roman" w:hAnsi="Myriad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1D7720"/>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4730BC"/>
  </w:style>
  <w:style w:type="table" w:customStyle="1" w:styleId="TableGrid10">
    <w:name w:val="Table Grid1"/>
    <w:basedOn w:val="TableNormal"/>
    <w:next w:val="TableGrid"/>
    <w:uiPriority w:val="59"/>
    <w:rsid w:val="004730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2-Accent21">
    <w:name w:val="Medium Shading 2 - Accent 21"/>
    <w:basedOn w:val="TableNormal"/>
    <w:next w:val="MediumShading2-Accent2"/>
    <w:uiPriority w:val="64"/>
    <w:rsid w:val="004730BC"/>
    <w:rPr>
      <w:rFonts w:ascii="Calibri" w:eastAsia="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TableNormal"/>
    <w:next w:val="LightList-Accent2"/>
    <w:uiPriority w:val="61"/>
    <w:rsid w:val="004730BC"/>
    <w:rPr>
      <w:rFonts w:ascii="Calibri" w:eastAsia="Calibri" w:hAnsi="Calibri" w:cs="Arial"/>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11">
    <w:name w:val="Light Shading - Accent 11"/>
    <w:basedOn w:val="TableNormal"/>
    <w:next w:val="LightShading-Accent1"/>
    <w:uiPriority w:val="60"/>
    <w:locked/>
    <w:rsid w:val="004730BC"/>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730BC"/>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ageNumber">
    <w:name w:val="page number"/>
    <w:basedOn w:val="DefaultParagraphFont"/>
    <w:rsid w:val="004730BC"/>
  </w:style>
  <w:style w:type="table" w:customStyle="1" w:styleId="LightShading1">
    <w:name w:val="Light Shading1"/>
    <w:basedOn w:val="TableNormal"/>
    <w:next w:val="LightShading"/>
    <w:uiPriority w:val="60"/>
    <w:locked/>
    <w:rsid w:val="004730B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61">
    <w:name w:val="Medium List 1 - Accent 61"/>
    <w:basedOn w:val="TableNormal"/>
    <w:next w:val="MediumList1-Accent6"/>
    <w:uiPriority w:val="65"/>
    <w:rsid w:val="004730BC"/>
    <w:rPr>
      <w:rFonts w:ascii="Calibri" w:eastAsia="Calibri" w:hAnsi="Calibri" w:cs="Arial"/>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eNormal"/>
    <w:next w:val="LightShading-Accent6"/>
    <w:uiPriority w:val="60"/>
    <w:locked/>
    <w:rsid w:val="004730BC"/>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TMLPreformatted">
    <w:name w:val="HTML Preformatted"/>
    <w:basedOn w:val="Normal"/>
    <w:link w:val="HTMLPreformattedChar"/>
    <w:uiPriority w:val="99"/>
    <w:unhideWhenUsed/>
    <w:rsid w:val="0047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lang w:val="x-none" w:eastAsia="x-none"/>
    </w:rPr>
  </w:style>
  <w:style w:type="character" w:customStyle="1" w:styleId="HTMLPreformattedChar">
    <w:name w:val="HTML Preformatted Char"/>
    <w:link w:val="HTMLPreformatted"/>
    <w:uiPriority w:val="99"/>
    <w:rsid w:val="004730BC"/>
    <w:rPr>
      <w:rFonts w:ascii="Courier New" w:hAnsi="Courier New" w:cs="Courier New"/>
    </w:rPr>
  </w:style>
  <w:style w:type="character" w:customStyle="1" w:styleId="mw-headline">
    <w:name w:val="mw-headline"/>
    <w:basedOn w:val="DefaultParagraphFont"/>
    <w:rsid w:val="004730BC"/>
  </w:style>
  <w:style w:type="table" w:customStyle="1" w:styleId="LightList-Accent11">
    <w:name w:val="Light List - Accent 11"/>
    <w:basedOn w:val="TableNormal"/>
    <w:next w:val="LightList-Accent1"/>
    <w:uiPriority w:val="61"/>
    <w:rsid w:val="004730BC"/>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umpedfont15">
    <w:name w:val="bumpedfont15"/>
    <w:basedOn w:val="DefaultParagraphFont"/>
    <w:rsid w:val="004730BC"/>
  </w:style>
  <w:style w:type="character" w:customStyle="1" w:styleId="apple-converted-space">
    <w:name w:val="apple-converted-space"/>
    <w:basedOn w:val="DefaultParagraphFont"/>
    <w:rsid w:val="004730BC"/>
  </w:style>
  <w:style w:type="paragraph" w:customStyle="1" w:styleId="Title1">
    <w:name w:val="Title1"/>
    <w:basedOn w:val="Normal"/>
    <w:next w:val="Normal"/>
    <w:uiPriority w:val="10"/>
    <w:rsid w:val="004730BC"/>
    <w:pPr>
      <w:bidi w:val="0"/>
      <w:contextualSpacing/>
    </w:pPr>
    <w:rPr>
      <w:rFonts w:ascii="Cambria" w:hAnsi="Cambria"/>
      <w:spacing w:val="-10"/>
      <w:kern w:val="28"/>
      <w:sz w:val="56"/>
      <w:szCs w:val="56"/>
    </w:rPr>
  </w:style>
  <w:style w:type="character" w:customStyle="1" w:styleId="TitleChar">
    <w:name w:val="Title Char"/>
    <w:link w:val="Title"/>
    <w:rsid w:val="004730BC"/>
    <w:rPr>
      <w:rFonts w:ascii="Cambria" w:eastAsia="Times New Roman" w:hAnsi="Cambria" w:cs="Times New Roman"/>
      <w:spacing w:val="-10"/>
      <w:kern w:val="28"/>
      <w:sz w:val="56"/>
      <w:szCs w:val="56"/>
    </w:rPr>
  </w:style>
  <w:style w:type="paragraph" w:customStyle="1" w:styleId="s3">
    <w:name w:val="s3"/>
    <w:basedOn w:val="Normal"/>
    <w:rsid w:val="004730BC"/>
    <w:pPr>
      <w:bidi w:val="0"/>
      <w:spacing w:before="100" w:beforeAutospacing="1" w:after="100" w:afterAutospacing="1"/>
    </w:pPr>
  </w:style>
  <w:style w:type="character" w:customStyle="1" w:styleId="s6">
    <w:name w:val="s6"/>
    <w:basedOn w:val="DefaultParagraphFont"/>
    <w:rsid w:val="004730BC"/>
  </w:style>
  <w:style w:type="character" w:customStyle="1" w:styleId="s8">
    <w:name w:val="s8"/>
    <w:basedOn w:val="DefaultParagraphFont"/>
    <w:rsid w:val="004730BC"/>
  </w:style>
  <w:style w:type="character" w:customStyle="1" w:styleId="s9">
    <w:name w:val="s9"/>
    <w:basedOn w:val="DefaultParagraphFont"/>
    <w:rsid w:val="004730BC"/>
  </w:style>
  <w:style w:type="character" w:customStyle="1" w:styleId="s4">
    <w:name w:val="s4"/>
    <w:basedOn w:val="DefaultParagraphFont"/>
    <w:rsid w:val="004730BC"/>
  </w:style>
  <w:style w:type="paragraph" w:customStyle="1" w:styleId="s11">
    <w:name w:val="s11"/>
    <w:basedOn w:val="Normal"/>
    <w:rsid w:val="004730BC"/>
    <w:pPr>
      <w:bidi w:val="0"/>
      <w:spacing w:before="100" w:beforeAutospacing="1" w:after="100" w:afterAutospacing="1"/>
    </w:pPr>
  </w:style>
  <w:style w:type="character" w:customStyle="1" w:styleId="display-block">
    <w:name w:val="display-block"/>
    <w:basedOn w:val="DefaultParagraphFont"/>
    <w:rsid w:val="004730BC"/>
  </w:style>
  <w:style w:type="character" w:customStyle="1" w:styleId="contentauthor--name">
    <w:name w:val="content__author--name"/>
    <w:basedOn w:val="DefaultParagraphFont"/>
    <w:rsid w:val="004730BC"/>
  </w:style>
  <w:style w:type="character" w:customStyle="1" w:styleId="contentauthor--date">
    <w:name w:val="content__author--date"/>
    <w:basedOn w:val="DefaultParagraphFont"/>
    <w:rsid w:val="004730BC"/>
  </w:style>
  <w:style w:type="paragraph" w:customStyle="1" w:styleId="simplepara">
    <w:name w:val="simplepara"/>
    <w:basedOn w:val="Normal"/>
    <w:uiPriority w:val="99"/>
    <w:rsid w:val="004730BC"/>
    <w:pPr>
      <w:bidi w:val="0"/>
      <w:spacing w:before="100" w:beforeAutospacing="1" w:after="100" w:afterAutospacing="1"/>
    </w:pPr>
  </w:style>
  <w:style w:type="character" w:customStyle="1" w:styleId="s2">
    <w:name w:val="s2"/>
    <w:basedOn w:val="DefaultParagraphFont"/>
    <w:rsid w:val="004730BC"/>
  </w:style>
  <w:style w:type="table" w:customStyle="1" w:styleId="GridTable5Dark-Accent31">
    <w:name w:val="Grid Table 5 Dark - Accent 31"/>
    <w:basedOn w:val="TableNormal"/>
    <w:next w:val="GridTable5Dark-Accent3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21">
    <w:name w:val="Grid Table 6 Colorful - Accent 21"/>
    <w:basedOn w:val="TableNormal"/>
    <w:next w:val="GridTable6Colorful-Accent22"/>
    <w:uiPriority w:val="51"/>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7Colorful-Accent21">
    <w:name w:val="Grid Table 7 Colorful - Accent 21"/>
    <w:basedOn w:val="TableNormal"/>
    <w:next w:val="GridTable7Colorful-Accent22"/>
    <w:uiPriority w:val="52"/>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1">
    <w:name w:val="Grid Table 7 Colorful1"/>
    <w:basedOn w:val="TableNormal"/>
    <w:next w:val="GridTable7Colorful2"/>
    <w:uiPriority w:val="52"/>
    <w:rsid w:val="004730BC"/>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1">
    <w:name w:val="Grid Table 2 - Accent 41"/>
    <w:basedOn w:val="TableNormal"/>
    <w:next w:val="GridTable2-Accent42"/>
    <w:uiPriority w:val="47"/>
    <w:locked/>
    <w:rsid w:val="004730BC"/>
    <w:rPr>
      <w:rFonts w:ascii="Calibri" w:eastAsia="Calibri" w:hAnsi="Calibri" w:cs="Arial"/>
      <w:sz w:val="22"/>
      <w:szCs w:val="22"/>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31">
    <w:name w:val="List Table 31"/>
    <w:basedOn w:val="TableNormal"/>
    <w:next w:val="ListTable32"/>
    <w:uiPriority w:val="48"/>
    <w:rsid w:val="004730BC"/>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1">
    <w:name w:val="Grid Table 1 Light - Accent 41"/>
    <w:basedOn w:val="TableNormal"/>
    <w:next w:val="GridTable1Light-Accent42"/>
    <w:uiPriority w:val="46"/>
    <w:locked/>
    <w:rsid w:val="004730BC"/>
    <w:rPr>
      <w:rFonts w:ascii="Calibri" w:eastAsia="Calibri" w:hAnsi="Calibri" w:cs="Arial"/>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3-Accent31">
    <w:name w:val="Grid Table 3 - Accent 31"/>
    <w:basedOn w:val="TableNormal"/>
    <w:next w:val="GridTable3-Accent32"/>
    <w:uiPriority w:val="48"/>
    <w:rsid w:val="004730BC"/>
    <w:rPr>
      <w:rFonts w:ascii="Calibri" w:eastAsia="Calibri" w:hAnsi="Calibri" w:cs="Arial"/>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6Colorful-Accent31">
    <w:name w:val="Grid Table 6 Colorful - Accent 31"/>
    <w:basedOn w:val="TableNormal"/>
    <w:next w:val="GridTable6Colorful-Accent32"/>
    <w:uiPriority w:val="51"/>
    <w:rsid w:val="004730BC"/>
    <w:rPr>
      <w:rFonts w:ascii="Calibri" w:eastAsia="Calibri"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1">
    <w:name w:val="Grid Table 41"/>
    <w:basedOn w:val="TableNormal"/>
    <w:next w:val="GridTable42"/>
    <w:uiPriority w:val="49"/>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2"/>
    <w:uiPriority w:val="48"/>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
    <w:name w:val="Grid Table 1 Light - Accent 11"/>
    <w:basedOn w:val="TableNormal"/>
    <w:next w:val="GridTable1Light-Accent12"/>
    <w:uiPriority w:val="46"/>
    <w:rsid w:val="004730BC"/>
    <w:rPr>
      <w:rFonts w:ascii="Calibri" w:eastAsia="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85">
    <w:name w:val="s85"/>
    <w:basedOn w:val="Normal"/>
    <w:rsid w:val="004730BC"/>
    <w:pPr>
      <w:bidi w:val="0"/>
      <w:spacing w:before="100" w:beforeAutospacing="1" w:after="100" w:afterAutospacing="1"/>
    </w:pPr>
  </w:style>
  <w:style w:type="character" w:customStyle="1" w:styleId="s84">
    <w:name w:val="s84"/>
    <w:basedOn w:val="DefaultParagraphFont"/>
    <w:rsid w:val="004730BC"/>
  </w:style>
  <w:style w:type="character" w:customStyle="1" w:styleId="s12">
    <w:name w:val="s12"/>
    <w:basedOn w:val="DefaultParagraphFont"/>
    <w:rsid w:val="004730BC"/>
  </w:style>
  <w:style w:type="paragraph" w:customStyle="1" w:styleId="s87">
    <w:name w:val="s87"/>
    <w:basedOn w:val="Normal"/>
    <w:rsid w:val="004730BC"/>
    <w:pPr>
      <w:bidi w:val="0"/>
      <w:spacing w:before="100" w:beforeAutospacing="1" w:after="100" w:afterAutospacing="1"/>
    </w:pPr>
  </w:style>
  <w:style w:type="character" w:customStyle="1" w:styleId="s68">
    <w:name w:val="s68"/>
    <w:basedOn w:val="DefaultParagraphFont"/>
    <w:rsid w:val="004730BC"/>
  </w:style>
  <w:style w:type="paragraph" w:customStyle="1" w:styleId="s88">
    <w:name w:val="s88"/>
    <w:basedOn w:val="Normal"/>
    <w:rsid w:val="004730BC"/>
    <w:pPr>
      <w:bidi w:val="0"/>
      <w:spacing w:before="100" w:beforeAutospacing="1" w:after="100" w:afterAutospacing="1"/>
    </w:pPr>
  </w:style>
  <w:style w:type="character" w:customStyle="1" w:styleId="s89">
    <w:name w:val="s89"/>
    <w:basedOn w:val="DefaultParagraphFont"/>
    <w:rsid w:val="004730BC"/>
  </w:style>
  <w:style w:type="character" w:customStyle="1" w:styleId="s90">
    <w:name w:val="s90"/>
    <w:basedOn w:val="DefaultParagraphFont"/>
    <w:rsid w:val="004730BC"/>
  </w:style>
  <w:style w:type="table" w:customStyle="1" w:styleId="GridTable5Dark-Accent11">
    <w:name w:val="Grid Table 5 Dark - Accent 11"/>
    <w:basedOn w:val="TableNormal"/>
    <w:next w:val="GridTable5Dark-Accent1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3-Accent21">
    <w:name w:val="List Table 3 - Accent 21"/>
    <w:basedOn w:val="TableNormal"/>
    <w:next w:val="ListTable3-Accent22"/>
    <w:uiPriority w:val="48"/>
    <w:rsid w:val="004730BC"/>
    <w:rPr>
      <w:rFonts w:ascii="Calibri" w:eastAsia="Calibri" w:hAnsi="Calibri" w:cs="Arial"/>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GridTable1Light-Accent51">
    <w:name w:val="Grid Table 1 Light - Accent 51"/>
    <w:basedOn w:val="TableNormal"/>
    <w:next w:val="GridTable1Light-Accent52"/>
    <w:uiPriority w:val="46"/>
    <w:rsid w:val="004730BC"/>
    <w:rPr>
      <w:rFonts w:ascii="Calibri" w:eastAsia="Calibri" w:hAnsi="Calibri" w:cs="Arial"/>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4730BC"/>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2"/>
    <w:uiPriority w:val="49"/>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s15">
    <w:name w:val="s15"/>
    <w:basedOn w:val="DefaultParagraphFont"/>
    <w:rsid w:val="004730BC"/>
  </w:style>
  <w:style w:type="character" w:customStyle="1" w:styleId="bumpedfont20">
    <w:name w:val="bumpedfont20"/>
    <w:basedOn w:val="DefaultParagraphFont"/>
    <w:rsid w:val="004730BC"/>
  </w:style>
  <w:style w:type="character" w:customStyle="1" w:styleId="s13">
    <w:name w:val="s13"/>
    <w:basedOn w:val="DefaultParagraphFont"/>
    <w:rsid w:val="004730BC"/>
  </w:style>
  <w:style w:type="paragraph" w:customStyle="1" w:styleId="s160">
    <w:name w:val="s160"/>
    <w:basedOn w:val="Normal"/>
    <w:rsid w:val="004730BC"/>
    <w:pPr>
      <w:bidi w:val="0"/>
      <w:spacing w:before="100" w:beforeAutospacing="1" w:after="100" w:afterAutospacing="1"/>
    </w:pPr>
  </w:style>
  <w:style w:type="character" w:customStyle="1" w:styleId="s97">
    <w:name w:val="s97"/>
    <w:basedOn w:val="DefaultParagraphFont"/>
    <w:rsid w:val="004730BC"/>
  </w:style>
  <w:style w:type="paragraph" w:customStyle="1" w:styleId="s23">
    <w:name w:val="s23"/>
    <w:basedOn w:val="Normal"/>
    <w:rsid w:val="004730BC"/>
    <w:pPr>
      <w:bidi w:val="0"/>
      <w:spacing w:before="100" w:beforeAutospacing="1" w:after="100" w:afterAutospacing="1"/>
    </w:pPr>
  </w:style>
  <w:style w:type="paragraph" w:customStyle="1" w:styleId="s151">
    <w:name w:val="s151"/>
    <w:basedOn w:val="Normal"/>
    <w:rsid w:val="004730BC"/>
    <w:pPr>
      <w:bidi w:val="0"/>
      <w:spacing w:before="100" w:beforeAutospacing="1" w:after="100" w:afterAutospacing="1"/>
    </w:pPr>
  </w:style>
  <w:style w:type="character" w:customStyle="1" w:styleId="s180">
    <w:name w:val="s180"/>
    <w:basedOn w:val="DefaultParagraphFont"/>
    <w:rsid w:val="004730BC"/>
  </w:style>
  <w:style w:type="character" w:customStyle="1" w:styleId="s46">
    <w:name w:val="s46"/>
    <w:basedOn w:val="DefaultParagraphFont"/>
    <w:rsid w:val="004730BC"/>
  </w:style>
  <w:style w:type="character" w:customStyle="1" w:styleId="s185">
    <w:name w:val="s185"/>
    <w:basedOn w:val="DefaultParagraphFont"/>
    <w:rsid w:val="004730BC"/>
  </w:style>
  <w:style w:type="paragraph" w:customStyle="1" w:styleId="s186">
    <w:name w:val="s186"/>
    <w:basedOn w:val="Normal"/>
    <w:rsid w:val="004730BC"/>
    <w:pPr>
      <w:bidi w:val="0"/>
      <w:spacing w:before="100" w:beforeAutospacing="1" w:after="100" w:afterAutospacing="1"/>
    </w:pPr>
  </w:style>
  <w:style w:type="paragraph" w:customStyle="1" w:styleId="s188">
    <w:name w:val="s188"/>
    <w:basedOn w:val="Normal"/>
    <w:rsid w:val="004730BC"/>
    <w:pPr>
      <w:bidi w:val="0"/>
      <w:spacing w:before="100" w:beforeAutospacing="1" w:after="100" w:afterAutospacing="1"/>
    </w:pPr>
  </w:style>
  <w:style w:type="character" w:customStyle="1" w:styleId="s187">
    <w:name w:val="s187"/>
    <w:basedOn w:val="DefaultParagraphFont"/>
    <w:rsid w:val="004730BC"/>
  </w:style>
  <w:style w:type="character" w:customStyle="1" w:styleId="s189">
    <w:name w:val="s189"/>
    <w:basedOn w:val="DefaultParagraphFont"/>
    <w:rsid w:val="004730BC"/>
  </w:style>
  <w:style w:type="character" w:customStyle="1" w:styleId="s193">
    <w:name w:val="s193"/>
    <w:basedOn w:val="DefaultParagraphFont"/>
    <w:rsid w:val="004730BC"/>
  </w:style>
  <w:style w:type="table" w:customStyle="1" w:styleId="GridTable4-Accent21">
    <w:name w:val="Grid Table 4 - Accent 21"/>
    <w:basedOn w:val="TableNormal"/>
    <w:next w:val="GridTable4-Accent22"/>
    <w:uiPriority w:val="49"/>
    <w:rsid w:val="004730BC"/>
    <w:rPr>
      <w:rFonts w:ascii="Calibri" w:eastAsia="Calibri" w:hAnsi="Calibri" w:cs="Arial"/>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next w:val="GridTable5Dark-Accent23"/>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3-Accent41">
    <w:name w:val="Grid Table 3 - Accent 41"/>
    <w:basedOn w:val="TableNormal"/>
    <w:next w:val="GridTable3-Accent42"/>
    <w:uiPriority w:val="48"/>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2"/>
    <w:uiPriority w:val="48"/>
    <w:rsid w:val="004730BC"/>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eGridLight1">
    <w:name w:val="Table Grid Light1"/>
    <w:basedOn w:val="TableNormal"/>
    <w:next w:val="TableGridLight2"/>
    <w:uiPriority w:val="40"/>
    <w:rsid w:val="004730BC"/>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
    <w:name w:val="Grid Table 2 - Accent 11"/>
    <w:basedOn w:val="TableNormal"/>
    <w:next w:val="GridTable2-Accent12"/>
    <w:uiPriority w:val="47"/>
    <w:rsid w:val="004730B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118">
    <w:name w:val="s118"/>
    <w:basedOn w:val="DefaultParagraphFont"/>
    <w:rsid w:val="004730BC"/>
  </w:style>
  <w:style w:type="paragraph" w:customStyle="1" w:styleId="s152">
    <w:name w:val="s152"/>
    <w:basedOn w:val="Normal"/>
    <w:rsid w:val="004730BC"/>
    <w:pPr>
      <w:bidi w:val="0"/>
      <w:spacing w:before="100" w:beforeAutospacing="1" w:after="100" w:afterAutospacing="1"/>
    </w:pPr>
  </w:style>
  <w:style w:type="character" w:customStyle="1" w:styleId="s393">
    <w:name w:val="s393"/>
    <w:basedOn w:val="DefaultParagraphFont"/>
    <w:rsid w:val="004730BC"/>
  </w:style>
  <w:style w:type="character" w:customStyle="1" w:styleId="s394">
    <w:name w:val="s394"/>
    <w:basedOn w:val="DefaultParagraphFont"/>
    <w:rsid w:val="004730BC"/>
  </w:style>
  <w:style w:type="paragraph" w:customStyle="1" w:styleId="s397">
    <w:name w:val="s397"/>
    <w:basedOn w:val="Normal"/>
    <w:rsid w:val="004730BC"/>
    <w:pPr>
      <w:bidi w:val="0"/>
      <w:spacing w:before="100" w:beforeAutospacing="1" w:after="100" w:afterAutospacing="1"/>
    </w:pPr>
  </w:style>
  <w:style w:type="paragraph" w:customStyle="1" w:styleId="s398">
    <w:name w:val="s398"/>
    <w:basedOn w:val="Normal"/>
    <w:rsid w:val="004730BC"/>
    <w:pPr>
      <w:bidi w:val="0"/>
      <w:spacing w:before="100" w:beforeAutospacing="1" w:after="100" w:afterAutospacing="1"/>
    </w:pPr>
  </w:style>
  <w:style w:type="paragraph" w:customStyle="1" w:styleId="s402">
    <w:name w:val="s402"/>
    <w:basedOn w:val="Normal"/>
    <w:rsid w:val="004730BC"/>
    <w:pPr>
      <w:bidi w:val="0"/>
      <w:spacing w:before="100" w:beforeAutospacing="1" w:after="100" w:afterAutospacing="1"/>
    </w:pPr>
  </w:style>
  <w:style w:type="paragraph" w:customStyle="1" w:styleId="s404">
    <w:name w:val="s404"/>
    <w:basedOn w:val="Normal"/>
    <w:rsid w:val="004730BC"/>
    <w:pPr>
      <w:bidi w:val="0"/>
      <w:spacing w:before="100" w:beforeAutospacing="1" w:after="100" w:afterAutospacing="1"/>
    </w:pPr>
  </w:style>
  <w:style w:type="paragraph" w:customStyle="1" w:styleId="s407">
    <w:name w:val="s407"/>
    <w:basedOn w:val="Normal"/>
    <w:rsid w:val="004730BC"/>
    <w:pPr>
      <w:bidi w:val="0"/>
      <w:spacing w:before="100" w:beforeAutospacing="1" w:after="100" w:afterAutospacing="1"/>
    </w:pPr>
  </w:style>
  <w:style w:type="paragraph" w:customStyle="1" w:styleId="s326">
    <w:name w:val="s326"/>
    <w:basedOn w:val="Normal"/>
    <w:rsid w:val="004730BC"/>
    <w:pPr>
      <w:bidi w:val="0"/>
      <w:spacing w:before="100" w:beforeAutospacing="1" w:after="100" w:afterAutospacing="1"/>
    </w:pPr>
  </w:style>
  <w:style w:type="paragraph" w:customStyle="1" w:styleId="s139">
    <w:name w:val="s139"/>
    <w:basedOn w:val="Normal"/>
    <w:rsid w:val="004730BC"/>
    <w:pPr>
      <w:bidi w:val="0"/>
      <w:spacing w:before="100" w:beforeAutospacing="1" w:after="100" w:afterAutospacing="1"/>
    </w:pPr>
  </w:style>
  <w:style w:type="paragraph" w:customStyle="1" w:styleId="s412">
    <w:name w:val="s412"/>
    <w:basedOn w:val="Normal"/>
    <w:rsid w:val="004730BC"/>
    <w:pPr>
      <w:bidi w:val="0"/>
      <w:spacing w:before="100" w:beforeAutospacing="1" w:after="100" w:afterAutospacing="1"/>
    </w:pPr>
  </w:style>
  <w:style w:type="paragraph" w:customStyle="1" w:styleId="s414">
    <w:name w:val="s414"/>
    <w:basedOn w:val="Normal"/>
    <w:rsid w:val="004730BC"/>
    <w:pPr>
      <w:bidi w:val="0"/>
      <w:spacing w:before="100" w:beforeAutospacing="1" w:after="100" w:afterAutospacing="1"/>
    </w:pPr>
  </w:style>
  <w:style w:type="paragraph" w:customStyle="1" w:styleId="s39">
    <w:name w:val="s39"/>
    <w:basedOn w:val="Normal"/>
    <w:rsid w:val="004730BC"/>
    <w:pPr>
      <w:bidi w:val="0"/>
      <w:spacing w:before="100" w:beforeAutospacing="1" w:after="100" w:afterAutospacing="1"/>
    </w:pPr>
  </w:style>
  <w:style w:type="paragraph" w:customStyle="1" w:styleId="s416">
    <w:name w:val="s416"/>
    <w:basedOn w:val="Normal"/>
    <w:rsid w:val="004730BC"/>
    <w:pPr>
      <w:bidi w:val="0"/>
      <w:spacing w:before="100" w:beforeAutospacing="1" w:after="100" w:afterAutospacing="1"/>
    </w:pPr>
  </w:style>
  <w:style w:type="paragraph" w:customStyle="1" w:styleId="s417">
    <w:name w:val="s417"/>
    <w:basedOn w:val="Normal"/>
    <w:rsid w:val="004730BC"/>
    <w:pPr>
      <w:bidi w:val="0"/>
      <w:spacing w:before="100" w:beforeAutospacing="1" w:after="100" w:afterAutospacing="1"/>
    </w:pPr>
  </w:style>
  <w:style w:type="paragraph" w:customStyle="1" w:styleId="s420">
    <w:name w:val="s420"/>
    <w:basedOn w:val="Normal"/>
    <w:rsid w:val="004730BC"/>
    <w:pPr>
      <w:bidi w:val="0"/>
      <w:spacing w:before="100" w:beforeAutospacing="1" w:after="100" w:afterAutospacing="1"/>
    </w:pPr>
  </w:style>
  <w:style w:type="paragraph" w:customStyle="1" w:styleId="s18">
    <w:name w:val="s18"/>
    <w:basedOn w:val="Normal"/>
    <w:rsid w:val="004730BC"/>
    <w:pPr>
      <w:bidi w:val="0"/>
      <w:spacing w:before="100" w:beforeAutospacing="1" w:after="100" w:afterAutospacing="1"/>
    </w:pPr>
  </w:style>
  <w:style w:type="paragraph" w:customStyle="1" w:styleId="s428">
    <w:name w:val="s428"/>
    <w:basedOn w:val="Normal"/>
    <w:rsid w:val="004730BC"/>
    <w:pPr>
      <w:bidi w:val="0"/>
      <w:spacing w:before="100" w:beforeAutospacing="1" w:after="100" w:afterAutospacing="1"/>
    </w:pPr>
  </w:style>
  <w:style w:type="character" w:customStyle="1" w:styleId="s427">
    <w:name w:val="s427"/>
    <w:basedOn w:val="DefaultParagraphFont"/>
    <w:rsid w:val="004730BC"/>
  </w:style>
  <w:style w:type="character" w:customStyle="1" w:styleId="s429">
    <w:name w:val="s429"/>
    <w:basedOn w:val="DefaultParagraphFont"/>
    <w:rsid w:val="004730BC"/>
  </w:style>
  <w:style w:type="paragraph" w:customStyle="1" w:styleId="s436">
    <w:name w:val="s436"/>
    <w:basedOn w:val="Normal"/>
    <w:rsid w:val="004730BC"/>
    <w:pPr>
      <w:bidi w:val="0"/>
      <w:spacing w:before="100" w:beforeAutospacing="1" w:after="100" w:afterAutospacing="1"/>
    </w:pPr>
  </w:style>
  <w:style w:type="paragraph" w:customStyle="1" w:styleId="s439">
    <w:name w:val="s439"/>
    <w:basedOn w:val="Normal"/>
    <w:rsid w:val="004730BC"/>
    <w:pPr>
      <w:bidi w:val="0"/>
      <w:spacing w:before="100" w:beforeAutospacing="1" w:after="100" w:afterAutospacing="1"/>
    </w:pPr>
  </w:style>
  <w:style w:type="paragraph" w:customStyle="1" w:styleId="s440">
    <w:name w:val="s440"/>
    <w:basedOn w:val="Normal"/>
    <w:rsid w:val="004730BC"/>
    <w:pPr>
      <w:bidi w:val="0"/>
      <w:spacing w:before="100" w:beforeAutospacing="1" w:after="100" w:afterAutospacing="1"/>
    </w:pPr>
  </w:style>
  <w:style w:type="paragraph" w:customStyle="1" w:styleId="s442">
    <w:name w:val="s442"/>
    <w:basedOn w:val="Normal"/>
    <w:rsid w:val="004730BC"/>
    <w:pPr>
      <w:bidi w:val="0"/>
      <w:spacing w:before="100" w:beforeAutospacing="1" w:after="100" w:afterAutospacing="1"/>
    </w:pPr>
  </w:style>
  <w:style w:type="paragraph" w:customStyle="1" w:styleId="s443">
    <w:name w:val="s443"/>
    <w:basedOn w:val="Normal"/>
    <w:rsid w:val="004730BC"/>
    <w:pPr>
      <w:bidi w:val="0"/>
      <w:spacing w:before="100" w:beforeAutospacing="1" w:after="100" w:afterAutospacing="1"/>
    </w:pPr>
  </w:style>
  <w:style w:type="paragraph" w:customStyle="1" w:styleId="s444">
    <w:name w:val="s444"/>
    <w:basedOn w:val="Normal"/>
    <w:rsid w:val="004730BC"/>
    <w:pPr>
      <w:bidi w:val="0"/>
      <w:spacing w:before="100" w:beforeAutospacing="1" w:after="100" w:afterAutospacing="1"/>
    </w:pPr>
  </w:style>
  <w:style w:type="character" w:customStyle="1" w:styleId="s445">
    <w:name w:val="s445"/>
    <w:basedOn w:val="DefaultParagraphFont"/>
    <w:rsid w:val="004730BC"/>
  </w:style>
  <w:style w:type="paragraph" w:customStyle="1" w:styleId="s448">
    <w:name w:val="s448"/>
    <w:basedOn w:val="Normal"/>
    <w:rsid w:val="004730BC"/>
    <w:pPr>
      <w:bidi w:val="0"/>
      <w:spacing w:before="100" w:beforeAutospacing="1" w:after="100" w:afterAutospacing="1"/>
    </w:pPr>
  </w:style>
  <w:style w:type="paragraph" w:customStyle="1" w:styleId="s31">
    <w:name w:val="s31"/>
    <w:basedOn w:val="Normal"/>
    <w:rsid w:val="004730BC"/>
    <w:pPr>
      <w:bidi w:val="0"/>
      <w:spacing w:before="100" w:beforeAutospacing="1" w:after="100" w:afterAutospacing="1"/>
    </w:pPr>
  </w:style>
  <w:style w:type="character" w:customStyle="1" w:styleId="s450">
    <w:name w:val="s450"/>
    <w:basedOn w:val="DefaultParagraphFont"/>
    <w:rsid w:val="004730BC"/>
  </w:style>
  <w:style w:type="table" w:customStyle="1" w:styleId="PlainTable11">
    <w:name w:val="Plain Table 11"/>
    <w:basedOn w:val="TableNormal"/>
    <w:next w:val="PlainTable12"/>
    <w:uiPriority w:val="41"/>
    <w:rsid w:val="004730BC"/>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136">
    <w:name w:val="s136"/>
    <w:basedOn w:val="Normal"/>
    <w:rsid w:val="004730BC"/>
    <w:pPr>
      <w:bidi w:val="0"/>
      <w:spacing w:before="100" w:beforeAutospacing="1" w:after="100" w:afterAutospacing="1"/>
    </w:pPr>
  </w:style>
  <w:style w:type="paragraph" w:customStyle="1" w:styleId="s281">
    <w:name w:val="s281"/>
    <w:basedOn w:val="Normal"/>
    <w:rsid w:val="004730BC"/>
    <w:pPr>
      <w:bidi w:val="0"/>
      <w:spacing w:before="100" w:beforeAutospacing="1" w:after="100" w:afterAutospacing="1"/>
    </w:pPr>
  </w:style>
  <w:style w:type="paragraph" w:customStyle="1" w:styleId="s285">
    <w:name w:val="s285"/>
    <w:basedOn w:val="Normal"/>
    <w:rsid w:val="004730BC"/>
    <w:pPr>
      <w:bidi w:val="0"/>
      <w:spacing w:before="100" w:beforeAutospacing="1" w:after="100" w:afterAutospacing="1"/>
    </w:pPr>
  </w:style>
  <w:style w:type="paragraph" w:customStyle="1" w:styleId="s42">
    <w:name w:val="s42"/>
    <w:basedOn w:val="Normal"/>
    <w:rsid w:val="004730BC"/>
    <w:pPr>
      <w:bidi w:val="0"/>
      <w:spacing w:before="100" w:beforeAutospacing="1" w:after="100" w:afterAutospacing="1"/>
    </w:pPr>
  </w:style>
  <w:style w:type="paragraph" w:customStyle="1" w:styleId="s123">
    <w:name w:val="s123"/>
    <w:basedOn w:val="Normal"/>
    <w:rsid w:val="004730BC"/>
    <w:pPr>
      <w:bidi w:val="0"/>
      <w:spacing w:before="100" w:beforeAutospacing="1" w:after="100" w:afterAutospacing="1"/>
    </w:pPr>
  </w:style>
  <w:style w:type="paragraph" w:customStyle="1" w:styleId="s318">
    <w:name w:val="s318"/>
    <w:basedOn w:val="Normal"/>
    <w:rsid w:val="004730BC"/>
    <w:pPr>
      <w:bidi w:val="0"/>
      <w:spacing w:before="100" w:beforeAutospacing="1" w:after="100" w:afterAutospacing="1"/>
    </w:pPr>
  </w:style>
  <w:style w:type="paragraph" w:customStyle="1" w:styleId="s316">
    <w:name w:val="s316"/>
    <w:basedOn w:val="Normal"/>
    <w:rsid w:val="004730BC"/>
    <w:pPr>
      <w:bidi w:val="0"/>
      <w:spacing w:before="100" w:beforeAutospacing="1" w:after="100" w:afterAutospacing="1"/>
    </w:pPr>
  </w:style>
  <w:style w:type="paragraph" w:customStyle="1" w:styleId="s320">
    <w:name w:val="s320"/>
    <w:basedOn w:val="Normal"/>
    <w:rsid w:val="004730BC"/>
    <w:pPr>
      <w:bidi w:val="0"/>
      <w:spacing w:before="100" w:beforeAutospacing="1" w:after="100" w:afterAutospacing="1"/>
    </w:pPr>
  </w:style>
  <w:style w:type="paragraph" w:customStyle="1" w:styleId="s321">
    <w:name w:val="s321"/>
    <w:basedOn w:val="Normal"/>
    <w:rsid w:val="004730BC"/>
    <w:pPr>
      <w:bidi w:val="0"/>
      <w:spacing w:before="100" w:beforeAutospacing="1" w:after="100" w:afterAutospacing="1"/>
    </w:pPr>
  </w:style>
  <w:style w:type="paragraph" w:customStyle="1" w:styleId="s43">
    <w:name w:val="s43"/>
    <w:basedOn w:val="Normal"/>
    <w:rsid w:val="004730BC"/>
    <w:pPr>
      <w:bidi w:val="0"/>
      <w:spacing w:before="100" w:beforeAutospacing="1" w:after="100" w:afterAutospacing="1"/>
    </w:pPr>
  </w:style>
  <w:style w:type="paragraph" w:customStyle="1" w:styleId="s143">
    <w:name w:val="s143"/>
    <w:basedOn w:val="Normal"/>
    <w:rsid w:val="004730BC"/>
    <w:pPr>
      <w:bidi w:val="0"/>
      <w:spacing w:before="100" w:beforeAutospacing="1" w:after="100" w:afterAutospacing="1"/>
    </w:pPr>
  </w:style>
  <w:style w:type="paragraph" w:customStyle="1" w:styleId="s410">
    <w:name w:val="s410"/>
    <w:basedOn w:val="Normal"/>
    <w:rsid w:val="004730BC"/>
    <w:pPr>
      <w:bidi w:val="0"/>
      <w:spacing w:before="100" w:beforeAutospacing="1" w:after="100" w:afterAutospacing="1"/>
    </w:pPr>
  </w:style>
  <w:style w:type="paragraph" w:customStyle="1" w:styleId="s34">
    <w:name w:val="s34"/>
    <w:basedOn w:val="Normal"/>
    <w:rsid w:val="004730BC"/>
    <w:pPr>
      <w:bidi w:val="0"/>
      <w:spacing w:before="100" w:beforeAutospacing="1" w:after="100" w:afterAutospacing="1"/>
    </w:pPr>
  </w:style>
  <w:style w:type="character" w:customStyle="1" w:styleId="referencesarticle-title">
    <w:name w:val="references__article-title"/>
    <w:basedOn w:val="DefaultParagraphFont"/>
    <w:rsid w:val="004730BC"/>
  </w:style>
  <w:style w:type="character" w:customStyle="1" w:styleId="referencesyear">
    <w:name w:val="references__year"/>
    <w:basedOn w:val="DefaultParagraphFont"/>
    <w:rsid w:val="004730BC"/>
  </w:style>
  <w:style w:type="character" w:customStyle="1" w:styleId="html-italic">
    <w:name w:val="html-italic"/>
    <w:basedOn w:val="DefaultParagraphFont"/>
    <w:rsid w:val="004730BC"/>
  </w:style>
  <w:style w:type="character" w:customStyle="1" w:styleId="mi">
    <w:name w:val="mi"/>
    <w:basedOn w:val="DefaultParagraphFont"/>
    <w:rsid w:val="004730BC"/>
  </w:style>
  <w:style w:type="character" w:customStyle="1" w:styleId="mo">
    <w:name w:val="mo"/>
    <w:basedOn w:val="DefaultParagraphFont"/>
    <w:rsid w:val="004730BC"/>
  </w:style>
  <w:style w:type="character" w:customStyle="1" w:styleId="mn">
    <w:name w:val="mn"/>
    <w:basedOn w:val="DefaultParagraphFont"/>
    <w:rsid w:val="004730BC"/>
  </w:style>
  <w:style w:type="character" w:customStyle="1" w:styleId="cit-name-surname">
    <w:name w:val="cit-name-surname"/>
    <w:basedOn w:val="DefaultParagraphFont"/>
    <w:rsid w:val="004730BC"/>
  </w:style>
  <w:style w:type="character" w:customStyle="1" w:styleId="cit-name-given-names">
    <w:name w:val="cit-name-given-names"/>
    <w:basedOn w:val="DefaultParagraphFont"/>
    <w:rsid w:val="004730BC"/>
  </w:style>
  <w:style w:type="character" w:customStyle="1" w:styleId="cit-etal">
    <w:name w:val="cit-etal"/>
    <w:basedOn w:val="DefaultParagraphFont"/>
    <w:rsid w:val="004730BC"/>
  </w:style>
  <w:style w:type="character" w:styleId="HTMLCite">
    <w:name w:val="HTML Cite"/>
    <w:uiPriority w:val="99"/>
    <w:unhideWhenUsed/>
    <w:rsid w:val="004730BC"/>
    <w:rPr>
      <w:i/>
      <w:iCs/>
    </w:rPr>
  </w:style>
  <w:style w:type="character" w:customStyle="1" w:styleId="cit-article-title">
    <w:name w:val="cit-article-title"/>
    <w:basedOn w:val="DefaultParagraphFont"/>
    <w:rsid w:val="004730BC"/>
  </w:style>
  <w:style w:type="character" w:customStyle="1" w:styleId="cit-pub-date">
    <w:name w:val="cit-pub-date"/>
    <w:basedOn w:val="DefaultParagraphFont"/>
    <w:rsid w:val="004730BC"/>
  </w:style>
  <w:style w:type="character" w:customStyle="1" w:styleId="cit-vol">
    <w:name w:val="cit-vol"/>
    <w:basedOn w:val="DefaultParagraphFont"/>
    <w:rsid w:val="004730BC"/>
  </w:style>
  <w:style w:type="character" w:customStyle="1" w:styleId="cit-fpage">
    <w:name w:val="cit-fpage"/>
    <w:basedOn w:val="DefaultParagraphFont"/>
    <w:rsid w:val="004730BC"/>
  </w:style>
  <w:style w:type="character" w:customStyle="1" w:styleId="cit-lpage">
    <w:name w:val="cit-lpage"/>
    <w:basedOn w:val="DefaultParagraphFont"/>
    <w:rsid w:val="004730BC"/>
  </w:style>
  <w:style w:type="character" w:customStyle="1" w:styleId="ref-journal">
    <w:name w:val="ref-journal"/>
    <w:basedOn w:val="DefaultParagraphFont"/>
    <w:rsid w:val="004730BC"/>
  </w:style>
  <w:style w:type="table" w:styleId="LightGrid-Accent4">
    <w:name w:val="Light Grid Accent 4"/>
    <w:basedOn w:val="TableNormal"/>
    <w:uiPriority w:val="62"/>
    <w:rsid w:val="004730BC"/>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2-Accent2">
    <w:name w:val="Medium Shading 2 Accent 2"/>
    <w:basedOn w:val="TableNormal"/>
    <w:uiPriority w:val="64"/>
    <w:rsid w:val="004730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4730BC"/>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rsid w:val="004730BC"/>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Accent1">
    <w:name w:val="Light Shading Accent 1"/>
    <w:basedOn w:val="TableNormal"/>
    <w:uiPriority w:val="60"/>
    <w:rsid w:val="004730B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4730BC"/>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List1-Accent6">
    <w:name w:val="Medium List 1 Accent 6"/>
    <w:basedOn w:val="TableNormal"/>
    <w:uiPriority w:val="65"/>
    <w:rsid w:val="004730BC"/>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LightShading-Accent6">
    <w:name w:val="Light Shading Accent 6"/>
    <w:basedOn w:val="TableNormal"/>
    <w:uiPriority w:val="60"/>
    <w:rsid w:val="004730B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Accent1">
    <w:name w:val="Light List Accent 1"/>
    <w:basedOn w:val="TableNormal"/>
    <w:uiPriority w:val="61"/>
    <w:rsid w:val="004730B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itle">
    <w:name w:val="Title"/>
    <w:basedOn w:val="Normal"/>
    <w:next w:val="Normal"/>
    <w:link w:val="TitleChar"/>
    <w:rsid w:val="004730BC"/>
    <w:pPr>
      <w:spacing w:before="240" w:after="60"/>
      <w:jc w:val="center"/>
      <w:outlineLvl w:val="0"/>
    </w:pPr>
    <w:rPr>
      <w:rFonts w:ascii="Cambria" w:hAnsi="Cambria"/>
      <w:spacing w:val="-10"/>
      <w:kern w:val="28"/>
      <w:sz w:val="56"/>
      <w:szCs w:val="56"/>
      <w:lang w:val="x-none" w:eastAsia="x-none"/>
    </w:rPr>
  </w:style>
  <w:style w:type="character" w:customStyle="1" w:styleId="TitleChar1">
    <w:name w:val="Title Char1"/>
    <w:rsid w:val="004730BC"/>
    <w:rPr>
      <w:rFonts w:ascii="Calibri Light" w:eastAsia="Times New Roman" w:hAnsi="Calibri Light" w:cs="Times New Roman"/>
      <w:b/>
      <w:bCs/>
      <w:kern w:val="28"/>
      <w:sz w:val="32"/>
      <w:szCs w:val="32"/>
    </w:rPr>
  </w:style>
  <w:style w:type="table" w:customStyle="1" w:styleId="GridTable5Dark-Accent32">
    <w:name w:val="Grid Table 5 Dark - Accent 3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22">
    <w:name w:val="Grid Table 6 Colorful - Accent 22"/>
    <w:basedOn w:val="TableNormal"/>
    <w:uiPriority w:val="51"/>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22">
    <w:name w:val="Grid Table 7 Colorful - Accent 22"/>
    <w:basedOn w:val="TableNormal"/>
    <w:uiPriority w:val="52"/>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2">
    <w:name w:val="Grid Table 7 Colorful2"/>
    <w:basedOn w:val="TableNormal"/>
    <w:uiPriority w:val="52"/>
    <w:rsid w:val="004730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2">
    <w:name w:val="Grid Table 2 - Accent 42"/>
    <w:basedOn w:val="TableNormal"/>
    <w:uiPriority w:val="47"/>
    <w:rsid w:val="004730BC"/>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2">
    <w:name w:val="List Table 32"/>
    <w:basedOn w:val="TableNormal"/>
    <w:uiPriority w:val="48"/>
    <w:rsid w:val="004730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2">
    <w:name w:val="Grid Table 1 Light - Accent 42"/>
    <w:basedOn w:val="TableNormal"/>
    <w:uiPriority w:val="46"/>
    <w:rsid w:val="004730B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32">
    <w:name w:val="Grid Table 3 - Accent 32"/>
    <w:basedOn w:val="TableNormal"/>
    <w:uiPriority w:val="48"/>
    <w:rsid w:val="004730B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6Colorful-Accent32">
    <w:name w:val="Grid Table 6 Colorful - Accent 32"/>
    <w:basedOn w:val="TableNormal"/>
    <w:uiPriority w:val="51"/>
    <w:rsid w:val="004730B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uiPriority w:val="49"/>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uiPriority w:val="48"/>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uiPriority w:val="46"/>
    <w:rsid w:val="004730B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22">
    <w:name w:val="List Table 3 - Accent 22"/>
    <w:basedOn w:val="TableNormal"/>
    <w:uiPriority w:val="48"/>
    <w:rsid w:val="004730B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1Light-Accent52">
    <w:name w:val="Grid Table 1 Light - Accent 52"/>
    <w:basedOn w:val="TableNormal"/>
    <w:uiPriority w:val="46"/>
    <w:rsid w:val="004730B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42">
    <w:name w:val="Grid Table 4 - Accent 42"/>
    <w:basedOn w:val="TableNormal"/>
    <w:uiPriority w:val="49"/>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2">
    <w:name w:val="Grid Table 4 - Accent 22"/>
    <w:basedOn w:val="TableNormal"/>
    <w:uiPriority w:val="49"/>
    <w:rsid w:val="004730B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3">
    <w:name w:val="Grid Table 5 Dark - Accent 23"/>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3-Accent42">
    <w:name w:val="Grid Table 3 - Accent 42"/>
    <w:basedOn w:val="TableNormal"/>
    <w:uiPriority w:val="48"/>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uiPriority w:val="48"/>
    <w:rsid w:val="004730B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4730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
    <w:name w:val="Grid Table 2 - Accent 12"/>
    <w:basedOn w:val="TableNormal"/>
    <w:uiPriority w:val="47"/>
    <w:rsid w:val="004730B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4730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1">
    <w:name w:val="Grid Table 5 Dark - Accent 511"/>
    <w:basedOn w:val="TableNormal"/>
    <w:uiPriority w:val="50"/>
    <w:rsid w:val="004F5DED"/>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0">
    <w:name w:val="fig"/>
    <w:basedOn w:val="Caption"/>
    <w:link w:val="figChar0"/>
    <w:rsid w:val="009A5937"/>
    <w:pPr>
      <w:jc w:val="center"/>
    </w:pPr>
    <w:rPr>
      <w:color w:val="auto"/>
      <w:szCs w:val="24"/>
    </w:rPr>
  </w:style>
  <w:style w:type="character" w:customStyle="1" w:styleId="figChar0">
    <w:name w:val="fig Char"/>
    <w:link w:val="fig0"/>
    <w:rsid w:val="009A5937"/>
    <w:rPr>
      <w:rFonts w:eastAsia="Calibri"/>
      <w:b/>
      <w:bCs/>
      <w:sz w:val="24"/>
      <w:szCs w:val="24"/>
      <w:lang w:val="x-none" w:eastAsia="x-none"/>
    </w:rPr>
  </w:style>
  <w:style w:type="character" w:customStyle="1" w:styleId="CaptionChar">
    <w:name w:val="Caption Char"/>
    <w:aliases w:val="Table Caption Char"/>
    <w:link w:val="Caption"/>
    <w:rsid w:val="00575685"/>
    <w:rPr>
      <w:b/>
      <w:bCs/>
      <w:color w:val="000000"/>
      <w:sz w:val="24"/>
      <w:szCs w:val="36"/>
      <w:lang w:eastAsia="x-none"/>
    </w:rPr>
  </w:style>
  <w:style w:type="table" w:customStyle="1" w:styleId="GridTable5Dark-Accent512">
    <w:name w:val="Grid Table 5 Dark - Accent 512"/>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3">
    <w:name w:val="Grid Table 5 Dark - Accent 513"/>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4">
    <w:name w:val="Grid Table 5 Dark - Accent 514"/>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5">
    <w:name w:val="Grid Table 5 Dark - Accent 515"/>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6">
    <w:name w:val="Grid Table 5 Dark - Accent 516"/>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F26BBC"/>
    <w:rPr>
      <w:color w:val="605E5C"/>
      <w:shd w:val="clear" w:color="auto" w:fill="E1DFDD"/>
    </w:rPr>
  </w:style>
  <w:style w:type="paragraph" w:customStyle="1" w:styleId="ssc">
    <w:name w:val="ssc"/>
    <w:basedOn w:val="Normal"/>
    <w:rsid w:val="002D4942"/>
    <w:pPr>
      <w:bidi w:val="0"/>
      <w:spacing w:before="100" w:beforeAutospacing="1" w:after="100" w:afterAutospacing="1"/>
    </w:pPr>
  </w:style>
  <w:style w:type="character" w:customStyle="1" w:styleId="ParagraphChar0">
    <w:name w:val="Paragraph Char"/>
    <w:link w:val="Paragraph0"/>
    <w:locked/>
    <w:rsid w:val="006320FC"/>
    <w:rPr>
      <w:rFonts w:ascii="AdvOT678fd422" w:eastAsia="AdvOT678fd422" w:hAnsi="AdvOT678fd422"/>
      <w:sz w:val="28"/>
      <w:szCs w:val="22"/>
      <w:lang w:bidi="en-US"/>
    </w:rPr>
  </w:style>
  <w:style w:type="paragraph" w:customStyle="1" w:styleId="Paragraph0">
    <w:name w:val="Paragraph"/>
    <w:basedOn w:val="Normal"/>
    <w:link w:val="ParagraphChar0"/>
    <w:rsid w:val="006320FC"/>
    <w:pPr>
      <w:bidi w:val="0"/>
      <w:spacing w:after="200" w:line="360" w:lineRule="auto"/>
      <w:ind w:firstLine="720"/>
      <w:jc w:val="both"/>
    </w:pPr>
    <w:rPr>
      <w:rFonts w:ascii="AdvOT678fd422" w:eastAsia="AdvOT678fd422" w:hAnsi="AdvOT678fd422"/>
      <w:sz w:val="28"/>
      <w:szCs w:val="22"/>
      <w:lang w:bidi="en-US"/>
    </w:rPr>
  </w:style>
  <w:style w:type="character" w:styleId="FollowedHyperlink">
    <w:name w:val="FollowedHyperlink"/>
    <w:uiPriority w:val="99"/>
    <w:unhideWhenUsed/>
    <w:rsid w:val="006320FC"/>
    <w:rPr>
      <w:color w:val="800080"/>
      <w:u w:val="single"/>
    </w:rPr>
  </w:style>
  <w:style w:type="paragraph" w:customStyle="1" w:styleId="msonormal0">
    <w:name w:val="msonormal"/>
    <w:basedOn w:val="Normal"/>
    <w:rsid w:val="006320FC"/>
    <w:pPr>
      <w:bidi w:val="0"/>
      <w:spacing w:before="100" w:beforeAutospacing="1" w:after="100" w:afterAutospacing="1"/>
    </w:pPr>
  </w:style>
  <w:style w:type="character" w:customStyle="1" w:styleId="HeaderChar1">
    <w:name w:val="Header Char1"/>
    <w:aliases w:val="Char Char Char1,Char Char Char Char Char Char Char Char1 Char1,Char5 Char Char1"/>
    <w:semiHidden/>
    <w:rsid w:val="006320F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6320FC"/>
    <w:pPr>
      <w:bidi w:val="0"/>
      <w:spacing w:line="348" w:lineRule="auto"/>
      <w:ind w:firstLine="720"/>
      <w:jc w:val="lowKashida"/>
    </w:pPr>
    <w:rPr>
      <w:sz w:val="28"/>
      <w:szCs w:val="28"/>
      <w:lang w:eastAsia="ar-SA"/>
    </w:rPr>
  </w:style>
  <w:style w:type="character" w:customStyle="1" w:styleId="BodyTextIndentChar">
    <w:name w:val="Body Text Indent Char"/>
    <w:link w:val="BodyTextIndent"/>
    <w:uiPriority w:val="99"/>
    <w:rsid w:val="006320FC"/>
    <w:rPr>
      <w:sz w:val="28"/>
      <w:szCs w:val="28"/>
      <w:lang w:eastAsia="ar-SA"/>
    </w:rPr>
  </w:style>
  <w:style w:type="paragraph" w:styleId="Subtitle">
    <w:name w:val="Subtitle"/>
    <w:basedOn w:val="Normal"/>
    <w:next w:val="Normal"/>
    <w:link w:val="SubtitleChar"/>
    <w:uiPriority w:val="11"/>
    <w:rsid w:val="006320FC"/>
    <w:pPr>
      <w:bidi w:val="0"/>
      <w:spacing w:after="160" w:line="276" w:lineRule="auto"/>
    </w:pPr>
    <w:rPr>
      <w:rFonts w:ascii="Calibri" w:hAnsi="Calibri" w:cs="Arial"/>
      <w:color w:val="5A5A5A"/>
      <w:spacing w:val="15"/>
      <w:sz w:val="22"/>
      <w:szCs w:val="22"/>
    </w:rPr>
  </w:style>
  <w:style w:type="character" w:customStyle="1" w:styleId="SubtitleChar">
    <w:name w:val="Subtitle Char"/>
    <w:link w:val="Subtitle"/>
    <w:uiPriority w:val="11"/>
    <w:rsid w:val="006320FC"/>
    <w:rPr>
      <w:rFonts w:ascii="Calibri" w:hAnsi="Calibri" w:cs="Arial"/>
      <w:color w:val="5A5A5A"/>
      <w:spacing w:val="15"/>
      <w:sz w:val="22"/>
      <w:szCs w:val="22"/>
    </w:rPr>
  </w:style>
  <w:style w:type="character" w:customStyle="1" w:styleId="NoSpacingChar">
    <w:name w:val="No Spacing Char"/>
    <w:link w:val="NoSpacing"/>
    <w:uiPriority w:val="1"/>
    <w:locked/>
    <w:rsid w:val="006320FC"/>
    <w:rPr>
      <w:rFonts w:ascii="Calibri" w:eastAsia="Calibri" w:hAnsi="Calibri" w:cs="Arial"/>
      <w:sz w:val="22"/>
      <w:szCs w:val="22"/>
    </w:rPr>
  </w:style>
  <w:style w:type="character" w:customStyle="1" w:styleId="ListParagraphChar">
    <w:name w:val="List Paragraph Char"/>
    <w:link w:val="ListParagraph"/>
    <w:uiPriority w:val="34"/>
    <w:locked/>
    <w:rsid w:val="006320FC"/>
    <w:rPr>
      <w:rFonts w:ascii="Calibri" w:eastAsia="Calibri" w:hAnsi="Calibri" w:cs="Arial"/>
      <w:sz w:val="22"/>
      <w:szCs w:val="22"/>
    </w:rPr>
  </w:style>
  <w:style w:type="paragraph" w:styleId="Quote">
    <w:name w:val="Quote"/>
    <w:basedOn w:val="Normal"/>
    <w:next w:val="Normal"/>
    <w:link w:val="QuoteChar"/>
    <w:uiPriority w:val="29"/>
    <w:rsid w:val="006320FC"/>
    <w:pPr>
      <w:bidi w:val="0"/>
      <w:spacing w:before="200" w:after="160" w:line="276" w:lineRule="auto"/>
      <w:ind w:left="864" w:right="864"/>
      <w:jc w:val="center"/>
    </w:pPr>
    <w:rPr>
      <w:i/>
      <w:iCs/>
      <w:color w:val="404040"/>
    </w:rPr>
  </w:style>
  <w:style w:type="character" w:customStyle="1" w:styleId="QuoteChar">
    <w:name w:val="Quote Char"/>
    <w:link w:val="Quote"/>
    <w:uiPriority w:val="29"/>
    <w:rsid w:val="006320FC"/>
    <w:rPr>
      <w:i/>
      <w:iCs/>
      <w:color w:val="404040"/>
      <w:sz w:val="24"/>
      <w:szCs w:val="24"/>
    </w:rPr>
  </w:style>
  <w:style w:type="character" w:customStyle="1" w:styleId="FigureChar">
    <w:name w:val="Figure Char"/>
    <w:link w:val="Figure"/>
    <w:locked/>
    <w:rsid w:val="006320FC"/>
    <w:rPr>
      <w:b/>
      <w:bCs/>
      <w:noProof/>
    </w:rPr>
  </w:style>
  <w:style w:type="paragraph" w:customStyle="1" w:styleId="Figure">
    <w:name w:val="Figure"/>
    <w:basedOn w:val="Normal"/>
    <w:link w:val="FigureChar"/>
    <w:rsid w:val="006320FC"/>
    <w:pPr>
      <w:autoSpaceDE w:val="0"/>
      <w:autoSpaceDN w:val="0"/>
      <w:bidi w:val="0"/>
      <w:adjustRightInd w:val="0"/>
      <w:spacing w:before="120" w:after="120" w:line="360" w:lineRule="auto"/>
      <w:jc w:val="center"/>
    </w:pPr>
    <w:rPr>
      <w:b/>
      <w:bCs/>
      <w:noProof/>
      <w:sz w:val="20"/>
      <w:szCs w:val="20"/>
    </w:rPr>
  </w:style>
  <w:style w:type="character" w:customStyle="1" w:styleId="H1Char">
    <w:name w:val="H1 Char"/>
    <w:link w:val="H1"/>
    <w:locked/>
    <w:rsid w:val="005070F0"/>
    <w:rPr>
      <w:b/>
      <w:bCs/>
      <w:color w:val="000000"/>
      <w:sz w:val="28"/>
      <w:szCs w:val="28"/>
      <w:lang w:val="x-none" w:eastAsia="x-none"/>
    </w:rPr>
  </w:style>
  <w:style w:type="paragraph" w:customStyle="1" w:styleId="H1">
    <w:name w:val="H1"/>
    <w:basedOn w:val="Title-"/>
    <w:link w:val="H1Char"/>
    <w:qFormat/>
    <w:rsid w:val="005070F0"/>
    <w:pPr>
      <w:jc w:val="both"/>
    </w:pPr>
  </w:style>
  <w:style w:type="character" w:customStyle="1" w:styleId="TableChar">
    <w:name w:val="Table Char"/>
    <w:link w:val="Table"/>
    <w:locked/>
    <w:rsid w:val="009A5937"/>
    <w:rPr>
      <w:rFonts w:eastAsia="Calibri"/>
      <w:b/>
      <w:bCs/>
      <w:sz w:val="24"/>
      <w:szCs w:val="24"/>
      <w:lang w:val="x-none" w:eastAsia="x-none"/>
    </w:rPr>
  </w:style>
  <w:style w:type="paragraph" w:customStyle="1" w:styleId="Table">
    <w:name w:val="Table"/>
    <w:basedOn w:val="fig0"/>
    <w:link w:val="TableChar"/>
    <w:rsid w:val="009A5937"/>
    <w:pPr>
      <w:spacing w:after="0"/>
      <w:jc w:val="left"/>
    </w:pPr>
  </w:style>
  <w:style w:type="paragraph" w:customStyle="1" w:styleId="pp-first">
    <w:name w:val="p p-first"/>
    <w:basedOn w:val="Normal"/>
    <w:uiPriority w:val="99"/>
    <w:rsid w:val="006320FC"/>
    <w:pPr>
      <w:bidi w:val="0"/>
      <w:spacing w:before="100" w:beforeAutospacing="1" w:after="100" w:afterAutospacing="1"/>
    </w:pPr>
  </w:style>
  <w:style w:type="character" w:customStyle="1" w:styleId="H3-BulChar">
    <w:name w:val="H3-Bul Char"/>
    <w:link w:val="H3-Bul"/>
    <w:locked/>
    <w:rsid w:val="006320FC"/>
    <w:rPr>
      <w:b/>
      <w:bCs/>
      <w:color w:val="000000"/>
      <w:sz w:val="36"/>
      <w:szCs w:val="36"/>
      <w:lang w:val="x-none" w:eastAsia="x-none"/>
    </w:rPr>
  </w:style>
  <w:style w:type="paragraph" w:customStyle="1" w:styleId="H3-Bul">
    <w:name w:val="H3-Bul"/>
    <w:basedOn w:val="H1"/>
    <w:link w:val="H3-BulChar"/>
    <w:rsid w:val="006320FC"/>
    <w:pPr>
      <w:numPr>
        <w:numId w:val="2"/>
      </w:numPr>
      <w:spacing w:before="240" w:after="240" w:line="240" w:lineRule="auto"/>
      <w:ind w:left="360"/>
    </w:pPr>
    <w:rPr>
      <w:sz w:val="36"/>
      <w:szCs w:val="36"/>
    </w:rPr>
  </w:style>
  <w:style w:type="character" w:customStyle="1" w:styleId="UsualChar">
    <w:name w:val="Usual Char"/>
    <w:basedOn w:val="DefaultParagraphFont"/>
    <w:link w:val="Usual"/>
    <w:locked/>
    <w:rsid w:val="006320FC"/>
  </w:style>
  <w:style w:type="paragraph" w:customStyle="1" w:styleId="Usual">
    <w:name w:val="Usual"/>
    <w:basedOn w:val="Normal"/>
    <w:link w:val="UsualChar"/>
    <w:rsid w:val="006320FC"/>
    <w:pPr>
      <w:autoSpaceDE w:val="0"/>
      <w:autoSpaceDN w:val="0"/>
      <w:bidi w:val="0"/>
      <w:adjustRightInd w:val="0"/>
      <w:spacing w:before="120" w:line="360" w:lineRule="auto"/>
      <w:ind w:firstLine="720"/>
      <w:jc w:val="both"/>
    </w:pPr>
    <w:rPr>
      <w:sz w:val="20"/>
      <w:szCs w:val="20"/>
    </w:rPr>
  </w:style>
  <w:style w:type="paragraph" w:customStyle="1" w:styleId="para">
    <w:name w:val="para"/>
    <w:basedOn w:val="Normal"/>
    <w:rsid w:val="006320FC"/>
    <w:pPr>
      <w:bidi w:val="0"/>
      <w:spacing w:before="100" w:beforeAutospacing="1" w:after="100" w:afterAutospacing="1"/>
    </w:pPr>
  </w:style>
  <w:style w:type="character" w:customStyle="1" w:styleId="Bodytext0">
    <w:name w:val="Body text_"/>
    <w:link w:val="BodyText20"/>
    <w:semiHidden/>
    <w:locked/>
    <w:rsid w:val="006320FC"/>
    <w:rPr>
      <w:shd w:val="clear" w:color="auto" w:fill="FFFFFF"/>
    </w:rPr>
  </w:style>
  <w:style w:type="paragraph" w:customStyle="1" w:styleId="BodyText20">
    <w:name w:val="Body Text2"/>
    <w:basedOn w:val="Normal"/>
    <w:link w:val="Bodytext0"/>
    <w:semiHidden/>
    <w:rsid w:val="006320FC"/>
    <w:pPr>
      <w:widowControl w:val="0"/>
      <w:shd w:val="clear" w:color="auto" w:fill="FFFFFF"/>
      <w:bidi w:val="0"/>
      <w:spacing w:before="360" w:after="120" w:line="355" w:lineRule="exact"/>
      <w:ind w:hanging="340"/>
      <w:jc w:val="both"/>
    </w:pPr>
    <w:rPr>
      <w:sz w:val="20"/>
      <w:szCs w:val="20"/>
    </w:rPr>
  </w:style>
  <w:style w:type="character" w:customStyle="1" w:styleId="NChar">
    <w:name w:val="N Char"/>
    <w:link w:val="N"/>
    <w:locked/>
    <w:rsid w:val="006320FC"/>
    <w:rPr>
      <w:rFonts w:eastAsia="SimSun"/>
      <w:b/>
      <w:bCs/>
      <w:color w:val="000000"/>
      <w:sz w:val="28"/>
      <w:szCs w:val="28"/>
      <w:lang w:val="en-US" w:eastAsia="en-US"/>
    </w:rPr>
  </w:style>
  <w:style w:type="paragraph" w:customStyle="1" w:styleId="N">
    <w:name w:val="N"/>
    <w:basedOn w:val="P"/>
    <w:link w:val="NChar"/>
    <w:rsid w:val="006320FC"/>
    <w:pPr>
      <w:numPr>
        <w:numId w:val="3"/>
      </w:numPr>
      <w:spacing w:line="360" w:lineRule="auto"/>
      <w:ind w:left="720" w:hanging="540"/>
    </w:pPr>
    <w:rPr>
      <w:b/>
      <w:bCs/>
      <w:sz w:val="28"/>
      <w:szCs w:val="28"/>
      <w:lang w:val="en-US"/>
    </w:rPr>
  </w:style>
  <w:style w:type="character" w:customStyle="1" w:styleId="LChar">
    <w:name w:val="L Char"/>
    <w:link w:val="L"/>
    <w:locked/>
    <w:rsid w:val="006320FC"/>
    <w:rPr>
      <w:rFonts w:eastAsia="SimSun"/>
      <w:b/>
      <w:bCs/>
      <w:color w:val="000000"/>
      <w:sz w:val="28"/>
      <w:szCs w:val="28"/>
      <w:lang w:val="en-US" w:eastAsia="en-US"/>
    </w:rPr>
  </w:style>
  <w:style w:type="paragraph" w:customStyle="1" w:styleId="L">
    <w:name w:val="L"/>
    <w:basedOn w:val="P"/>
    <w:link w:val="LChar"/>
    <w:rsid w:val="006320FC"/>
    <w:pPr>
      <w:numPr>
        <w:numId w:val="4"/>
      </w:numPr>
      <w:spacing w:line="360" w:lineRule="auto"/>
    </w:pPr>
    <w:rPr>
      <w:b/>
      <w:bCs/>
      <w:sz w:val="28"/>
      <w:szCs w:val="28"/>
      <w:lang w:val="en-US"/>
    </w:rPr>
  </w:style>
  <w:style w:type="paragraph" w:customStyle="1" w:styleId="tabtext">
    <w:name w:val="tabtext"/>
    <w:basedOn w:val="Normal"/>
    <w:uiPriority w:val="99"/>
    <w:rsid w:val="006320FC"/>
    <w:pPr>
      <w:bidi w:val="0"/>
      <w:spacing w:before="100" w:beforeAutospacing="1" w:after="100" w:afterAutospacing="1"/>
    </w:pPr>
  </w:style>
  <w:style w:type="character" w:customStyle="1" w:styleId="H4Char">
    <w:name w:val="H 4 Char"/>
    <w:link w:val="H4"/>
    <w:locked/>
    <w:rsid w:val="006320FC"/>
    <w:rPr>
      <w:rFonts w:eastAsia="Calibri"/>
      <w:b/>
      <w:bCs/>
      <w:sz w:val="32"/>
      <w:szCs w:val="32"/>
      <w:lang w:val="en-US" w:eastAsia="en-US" w:bidi="ar-EG"/>
    </w:rPr>
  </w:style>
  <w:style w:type="paragraph" w:customStyle="1" w:styleId="H4">
    <w:name w:val="H 4"/>
    <w:basedOn w:val="ListParagraph"/>
    <w:link w:val="H4Char"/>
    <w:rsid w:val="006320FC"/>
    <w:pPr>
      <w:numPr>
        <w:numId w:val="5"/>
      </w:numPr>
      <w:bidi w:val="0"/>
      <w:spacing w:after="160" w:line="360" w:lineRule="auto"/>
      <w:jc w:val="both"/>
    </w:pPr>
    <w:rPr>
      <w:rFonts w:ascii="Times New Roman" w:hAnsi="Times New Roman" w:cs="Times New Roman"/>
      <w:b/>
      <w:bCs/>
      <w:sz w:val="32"/>
      <w:szCs w:val="32"/>
      <w:lang w:bidi="ar-EG"/>
    </w:rPr>
  </w:style>
  <w:style w:type="paragraph" w:customStyle="1" w:styleId="article-section-content">
    <w:name w:val="article-section-content"/>
    <w:basedOn w:val="Normal"/>
    <w:uiPriority w:val="99"/>
    <w:rsid w:val="006320FC"/>
    <w:pPr>
      <w:bidi w:val="0"/>
      <w:spacing w:before="100" w:beforeAutospacing="1" w:after="100" w:afterAutospacing="1"/>
    </w:pPr>
  </w:style>
  <w:style w:type="paragraph" w:customStyle="1" w:styleId="first-child">
    <w:name w:val="first-child"/>
    <w:basedOn w:val="Normal"/>
    <w:uiPriority w:val="99"/>
    <w:rsid w:val="006320FC"/>
    <w:pPr>
      <w:bidi w:val="0"/>
      <w:spacing w:before="100" w:beforeAutospacing="1" w:after="100" w:afterAutospacing="1"/>
    </w:pPr>
  </w:style>
  <w:style w:type="character" w:styleId="PlaceholderText">
    <w:name w:val="Placeholder Text"/>
    <w:uiPriority w:val="99"/>
    <w:semiHidden/>
    <w:rsid w:val="006320FC"/>
    <w:rPr>
      <w:color w:val="808080"/>
    </w:rPr>
  </w:style>
  <w:style w:type="character" w:styleId="SubtleEmphasis">
    <w:name w:val="Subtle Emphasis"/>
    <w:uiPriority w:val="19"/>
    <w:rsid w:val="006320FC"/>
    <w:rPr>
      <w:i/>
      <w:iCs/>
      <w:color w:val="808080"/>
    </w:rPr>
  </w:style>
  <w:style w:type="character" w:customStyle="1" w:styleId="shorttext">
    <w:name w:val="short_text"/>
    <w:basedOn w:val="DefaultParagraphFont"/>
    <w:rsid w:val="006320FC"/>
  </w:style>
  <w:style w:type="character" w:customStyle="1" w:styleId="highlight">
    <w:name w:val="highlight"/>
    <w:rsid w:val="006320FC"/>
  </w:style>
  <w:style w:type="character" w:customStyle="1" w:styleId="fontstyle01">
    <w:name w:val="fontstyle01"/>
    <w:rsid w:val="006320FC"/>
    <w:rPr>
      <w:rFonts w:ascii="AdvP4A0FAF" w:hAnsi="AdvP4A0FAF" w:hint="default"/>
      <w:b w:val="0"/>
      <w:bCs w:val="0"/>
      <w:i w:val="0"/>
      <w:iCs w:val="0"/>
      <w:color w:val="000000"/>
      <w:sz w:val="16"/>
      <w:szCs w:val="16"/>
    </w:rPr>
  </w:style>
  <w:style w:type="character" w:customStyle="1" w:styleId="bkciteavail">
    <w:name w:val="bk_cite_avail"/>
    <w:basedOn w:val="DefaultParagraphFont"/>
    <w:rsid w:val="006320FC"/>
  </w:style>
  <w:style w:type="character" w:customStyle="1" w:styleId="table-captionlabel">
    <w:name w:val="table-caption__label"/>
    <w:basedOn w:val="DefaultParagraphFont"/>
    <w:rsid w:val="006320FC"/>
  </w:style>
  <w:style w:type="character" w:customStyle="1" w:styleId="figpopup-sensitive-area">
    <w:name w:val="figpopup-sensitive-area"/>
    <w:basedOn w:val="DefaultParagraphFont"/>
    <w:rsid w:val="006320FC"/>
  </w:style>
  <w:style w:type="character" w:customStyle="1" w:styleId="captionlabel">
    <w:name w:val="captionlabel"/>
    <w:basedOn w:val="DefaultParagraphFont"/>
    <w:rsid w:val="006320FC"/>
  </w:style>
  <w:style w:type="character" w:customStyle="1" w:styleId="internalref">
    <w:name w:val="internalref"/>
    <w:basedOn w:val="DefaultParagraphFont"/>
    <w:rsid w:val="006320FC"/>
  </w:style>
  <w:style w:type="character" w:customStyle="1" w:styleId="captionnumber">
    <w:name w:val="captionnumber"/>
    <w:basedOn w:val="DefaultParagraphFont"/>
    <w:rsid w:val="006320FC"/>
  </w:style>
  <w:style w:type="character" w:customStyle="1" w:styleId="label">
    <w:name w:val="label"/>
    <w:basedOn w:val="DefaultParagraphFont"/>
    <w:rsid w:val="006320FC"/>
  </w:style>
  <w:style w:type="character" w:customStyle="1" w:styleId="table-label">
    <w:name w:val="table-label"/>
    <w:basedOn w:val="DefaultParagraphFont"/>
    <w:rsid w:val="006320FC"/>
  </w:style>
  <w:style w:type="table" w:styleId="MediumGrid2">
    <w:name w:val="Medium Grid 2"/>
    <w:basedOn w:val="TableNormal"/>
    <w:uiPriority w:val="68"/>
    <w:unhideWhenUsed/>
    <w:rsid w:val="006320FC"/>
    <w:rPr>
      <w:rFonts w:ascii="Cambria" w:hAnsi="Cambria"/>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5">
    <w:name w:val="Medium Shading 1 Accent 5"/>
    <w:basedOn w:val="TableNormal"/>
    <w:uiPriority w:val="63"/>
    <w:unhideWhenUsed/>
    <w:rsid w:val="006320FC"/>
    <w:rPr>
      <w:rFonts w:ascii="Calibri" w:eastAsia="SimSun"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color w:val="auto"/>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color w:val="FFFFFF"/>
      </w:rPr>
    </w:tblStylePr>
    <w:tblStylePr w:type="lastCol">
      <w:rPr>
        <w:b/>
        <w:bCs/>
        <w:color w:val="FFFFFF"/>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tblStylePr w:type="nwCell">
      <w:rPr>
        <w:color w:val="FFFFFF"/>
      </w:rPr>
    </w:tblStylePr>
  </w:style>
  <w:style w:type="table" w:styleId="MediumGrid3-Accent5">
    <w:name w:val="Medium Grid 3 Accent 5"/>
    <w:basedOn w:val="TableNormal"/>
    <w:uiPriority w:val="69"/>
    <w:unhideWhenUsed/>
    <w:rsid w:val="006320FC"/>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unhideWhenUsed/>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2">
    <w:name w:val="Grid Table 5 Dark - Accent 52"/>
    <w:basedOn w:val="TableNormal"/>
    <w:uiPriority w:val="50"/>
    <w:rsid w:val="006320F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61">
    <w:name w:val="Medium Grid 3 - Accent 61"/>
    <w:basedOn w:val="TableNormal"/>
    <w:uiPriority w:val="69"/>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style>
  <w:style w:type="table" w:customStyle="1" w:styleId="GridTable5Dark-Accent520">
    <w:name w:val="Grid Table 5 Dark - Accent 52"/>
    <w:basedOn w:val="TableNormal"/>
    <w:uiPriority w:val="50"/>
    <w:rsid w:val="006320FC"/>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table" w:customStyle="1" w:styleId="MediumGrid3-Accent51">
    <w:name w:val="Medium Grid 3 - Accent 51"/>
    <w:basedOn w:val="TableNormal"/>
    <w:uiPriority w:val="69"/>
    <w:rsid w:val="006320F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style>
  <w:style w:type="table" w:customStyle="1" w:styleId="MediumGrid3-Accent52">
    <w:name w:val="Medium Grid 3 - Accent 52"/>
    <w:basedOn w:val="TableNormal"/>
    <w:uiPriority w:val="69"/>
    <w:rsid w:val="006320FC"/>
    <w:rPr>
      <w:sz w:val="24"/>
      <w:szCs w:val="24"/>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dTable4-Accent51">
    <w:name w:val="Grid Table 4 - Accent 51"/>
    <w:basedOn w:val="TableNormal"/>
    <w:uiPriority w:val="49"/>
    <w:rsid w:val="006320FC"/>
    <w:rPr>
      <w:sz w:val="24"/>
      <w:szCs w:val="24"/>
    </w:rPr>
    <w:tblPr/>
    <w:tblStylePr w:type="band1Horz">
      <w:tblPr/>
      <w:tcPr>
        <w:shd w:val="clear" w:color="auto" w:fill="DAEEF3"/>
      </w:tcPr>
    </w:tblStylePr>
  </w:style>
  <w:style w:type="table" w:customStyle="1" w:styleId="GridTable5Dark-Accent53">
    <w:name w:val="Grid Table 5 Dark - Accent 53"/>
    <w:basedOn w:val="TableNormal"/>
    <w:uiPriority w:val="50"/>
    <w:rsid w:val="006320FC"/>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style>
  <w:style w:type="character" w:customStyle="1" w:styleId="Heading7Char">
    <w:name w:val="Heading 7 Char"/>
    <w:link w:val="Heading7"/>
    <w:uiPriority w:val="9"/>
    <w:semiHidden/>
    <w:rsid w:val="00994105"/>
    <w:rPr>
      <w:rFonts w:ascii="Cambria" w:eastAsia="SimSun" w:hAnsi="Cambria"/>
      <w:i/>
      <w:iCs/>
      <w:color w:val="243F60"/>
      <w:sz w:val="22"/>
      <w:szCs w:val="22"/>
    </w:rPr>
  </w:style>
  <w:style w:type="paragraph" w:customStyle="1" w:styleId="TableParagraph">
    <w:name w:val="Table Paragraph"/>
    <w:basedOn w:val="Normal"/>
    <w:uiPriority w:val="1"/>
    <w:rsid w:val="00994105"/>
    <w:pPr>
      <w:widowControl w:val="0"/>
      <w:autoSpaceDE w:val="0"/>
      <w:autoSpaceDN w:val="0"/>
      <w:bidi w:val="0"/>
      <w:spacing w:before="47"/>
      <w:ind w:left="51"/>
    </w:pPr>
    <w:rPr>
      <w:rFonts w:ascii="Myriad Pro" w:eastAsia="Myriad Pro" w:hAnsi="Myriad Pro" w:cs="Myriad Pro"/>
      <w:sz w:val="22"/>
      <w:szCs w:val="22"/>
    </w:rPr>
  </w:style>
  <w:style w:type="paragraph" w:styleId="EndnoteText">
    <w:name w:val="endnote text"/>
    <w:basedOn w:val="Normal"/>
    <w:link w:val="EndnoteTextChar"/>
    <w:uiPriority w:val="99"/>
    <w:unhideWhenUsed/>
    <w:rsid w:val="00994105"/>
    <w:rPr>
      <w:rFonts w:ascii="Calibri" w:eastAsia="Calibri" w:hAnsi="Calibri" w:cs="Arial"/>
      <w:sz w:val="20"/>
      <w:szCs w:val="20"/>
    </w:rPr>
  </w:style>
  <w:style w:type="character" w:customStyle="1" w:styleId="EndnoteTextChar">
    <w:name w:val="Endnote Text Char"/>
    <w:link w:val="EndnoteText"/>
    <w:uiPriority w:val="99"/>
    <w:rsid w:val="00994105"/>
    <w:rPr>
      <w:rFonts w:ascii="Calibri" w:eastAsia="Calibri" w:hAnsi="Calibri" w:cs="Arial"/>
    </w:rPr>
  </w:style>
  <w:style w:type="character" w:styleId="EndnoteReference">
    <w:name w:val="endnote reference"/>
    <w:uiPriority w:val="99"/>
    <w:unhideWhenUsed/>
    <w:rsid w:val="00994105"/>
    <w:rPr>
      <w:vertAlign w:val="superscript"/>
    </w:rPr>
  </w:style>
  <w:style w:type="table" w:customStyle="1" w:styleId="GridTable5Dark1">
    <w:name w:val="Grid Table 5 Dark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0">
    <w:name w:val="Grid Table 5 Dark - Accent 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ableofFigures">
    <w:name w:val="table of figures"/>
    <w:basedOn w:val="Normal"/>
    <w:next w:val="Normal"/>
    <w:uiPriority w:val="99"/>
    <w:unhideWhenUsed/>
    <w:rsid w:val="00994105"/>
    <w:pPr>
      <w:bidi w:val="0"/>
      <w:spacing w:before="120" w:after="120"/>
      <w:jc w:val="both"/>
    </w:pPr>
    <w:rPr>
      <w:rFonts w:eastAsia="Calibri" w:cs="Arial"/>
      <w:sz w:val="28"/>
      <w:szCs w:val="22"/>
    </w:rPr>
  </w:style>
  <w:style w:type="table" w:customStyle="1" w:styleId="GridTable2-Accent31">
    <w:name w:val="Grid Table 2 - Accent 31"/>
    <w:basedOn w:val="TableNormal"/>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Header-">
    <w:name w:val="Header -"/>
    <w:basedOn w:val="Title"/>
    <w:link w:val="Header-Char"/>
    <w:rsid w:val="00994105"/>
  </w:style>
  <w:style w:type="character" w:customStyle="1" w:styleId="Header-Char">
    <w:name w:val="Header - Char"/>
    <w:link w:val="Header-"/>
    <w:rsid w:val="00994105"/>
    <w:rPr>
      <w:rFonts w:ascii="Cambria" w:hAnsi="Cambria"/>
      <w:spacing w:val="-10"/>
      <w:kern w:val="28"/>
      <w:sz w:val="56"/>
      <w:szCs w:val="56"/>
      <w:lang w:val="x-none" w:eastAsia="x-none"/>
    </w:rPr>
  </w:style>
  <w:style w:type="table" w:customStyle="1" w:styleId="GridTable4-Accent411">
    <w:name w:val="Grid Table 4 - Accent 411"/>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1">
    <w:name w:val="Grid Table 5 Dark1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1">
    <w:name w:val="Grid Table 5 Dark - Accent 111"/>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
    <w:name w:val="Grid Table 5 Dark - Accent 12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11">
    <w:name w:val="Grid Table 6 Colorful - Accent 311"/>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1">
    <w:name w:val="Light Shading - Accent 111"/>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
    <w:name w:val="citation"/>
    <w:basedOn w:val="DefaultParagraphFont"/>
    <w:rsid w:val="00994105"/>
  </w:style>
  <w:style w:type="numbering" w:customStyle="1" w:styleId="NoList2">
    <w:name w:val="No List2"/>
    <w:next w:val="NoList"/>
    <w:uiPriority w:val="99"/>
    <w:semiHidden/>
    <w:unhideWhenUsed/>
    <w:rsid w:val="00994105"/>
  </w:style>
  <w:style w:type="table" w:customStyle="1" w:styleId="TableGrid2">
    <w:name w:val="Table Grid2"/>
    <w:basedOn w:val="TableNormal"/>
    <w:next w:val="TableGrid"/>
    <w:uiPriority w:val="59"/>
    <w:rsid w:val="009941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2">
    <w:name w:val="Grid Table 5 Dark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2">
    <w:name w:val="Grid Table 5 Dark - Accent 112"/>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
    <w:name w:val="Grid Table 5 Dark - Accent 12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20">
    <w:name w:val="Grid Table 6 Colorful - Accent 32"/>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2">
    <w:name w:val="Grid Table 2 - Accent 32"/>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2">
    <w:name w:val="Light Shading - Accent 112"/>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10">
    <w:name w:val="h1"/>
    <w:basedOn w:val="DefaultParagraphFont"/>
    <w:rsid w:val="00994105"/>
  </w:style>
  <w:style w:type="character" w:customStyle="1" w:styleId="headingendmark">
    <w:name w:val="headingendmark"/>
    <w:basedOn w:val="DefaultParagraphFont"/>
    <w:rsid w:val="00994105"/>
  </w:style>
  <w:style w:type="paragraph" w:customStyle="1" w:styleId="headinganchor">
    <w:name w:val="headinganchor"/>
    <w:basedOn w:val="Normal"/>
    <w:rsid w:val="00994105"/>
    <w:pPr>
      <w:bidi w:val="0"/>
      <w:spacing w:before="100" w:beforeAutospacing="1" w:after="100" w:afterAutospacing="1"/>
    </w:pPr>
  </w:style>
  <w:style w:type="character" w:customStyle="1" w:styleId="h2">
    <w:name w:val="h2"/>
    <w:basedOn w:val="DefaultParagraphFont"/>
    <w:rsid w:val="00994105"/>
  </w:style>
  <w:style w:type="character" w:customStyle="1" w:styleId="nowrap">
    <w:name w:val="nowrap"/>
    <w:basedOn w:val="DefaultParagraphFont"/>
    <w:rsid w:val="00994105"/>
  </w:style>
  <w:style w:type="character" w:customStyle="1" w:styleId="h3">
    <w:name w:val="h3"/>
    <w:basedOn w:val="DefaultParagraphFont"/>
    <w:rsid w:val="00994105"/>
  </w:style>
  <w:style w:type="paragraph" w:customStyle="1" w:styleId="bulletindent1">
    <w:name w:val="bulletindent1"/>
    <w:basedOn w:val="Normal"/>
    <w:rsid w:val="00994105"/>
    <w:pPr>
      <w:bidi w:val="0"/>
      <w:spacing w:before="100" w:beforeAutospacing="1" w:after="100" w:afterAutospacing="1"/>
    </w:pPr>
  </w:style>
  <w:style w:type="character" w:customStyle="1" w:styleId="glyph">
    <w:name w:val="glyph"/>
    <w:basedOn w:val="DefaultParagraphFont"/>
    <w:rsid w:val="00994105"/>
  </w:style>
  <w:style w:type="character" w:customStyle="1" w:styleId="UnresolvedMention10">
    <w:name w:val="Unresolved Mention1"/>
    <w:uiPriority w:val="99"/>
    <w:semiHidden/>
    <w:unhideWhenUsed/>
    <w:rsid w:val="00994105"/>
    <w:rPr>
      <w:color w:val="605E5C"/>
      <w:shd w:val="clear" w:color="auto" w:fill="E1DFDD"/>
    </w:rPr>
  </w:style>
  <w:style w:type="paragraph" w:customStyle="1" w:styleId="Pa17">
    <w:name w:val="Pa17"/>
    <w:basedOn w:val="Normal"/>
    <w:next w:val="Normal"/>
    <w:uiPriority w:val="99"/>
    <w:rsid w:val="00994105"/>
    <w:pPr>
      <w:autoSpaceDE w:val="0"/>
      <w:autoSpaceDN w:val="0"/>
      <w:bidi w:val="0"/>
      <w:adjustRightInd w:val="0"/>
      <w:spacing w:line="161" w:lineRule="atLeast"/>
    </w:pPr>
    <w:rPr>
      <w:rFonts w:ascii="Helvetica 65 Medium" w:eastAsia="Calibri" w:hAnsi="Helvetica 65 Medium" w:cs="Arial"/>
    </w:rPr>
  </w:style>
  <w:style w:type="paragraph" w:customStyle="1" w:styleId="h">
    <w:name w:val="h"/>
    <w:basedOn w:val="Normal"/>
    <w:link w:val="hChar"/>
    <w:rsid w:val="00994105"/>
    <w:pPr>
      <w:widowControl w:val="0"/>
      <w:autoSpaceDE w:val="0"/>
      <w:autoSpaceDN w:val="0"/>
      <w:bidi w:val="0"/>
      <w:jc w:val="center"/>
    </w:pPr>
    <w:rPr>
      <w:rFonts w:ascii="Jokerman" w:hAnsi="Jokerman"/>
      <w:sz w:val="36"/>
      <w:szCs w:val="36"/>
    </w:rPr>
  </w:style>
  <w:style w:type="character" w:customStyle="1" w:styleId="hChar">
    <w:name w:val="h Char"/>
    <w:link w:val="h"/>
    <w:rsid w:val="00994105"/>
    <w:rPr>
      <w:rFonts w:ascii="Jokerman" w:hAnsi="Jokerman"/>
      <w:sz w:val="36"/>
      <w:szCs w:val="36"/>
    </w:rPr>
  </w:style>
  <w:style w:type="character" w:customStyle="1" w:styleId="smallcaps">
    <w:name w:val="smallcaps"/>
    <w:rsid w:val="00994105"/>
    <w:rPr>
      <w:rFonts w:cs="Times New Roman"/>
    </w:rPr>
  </w:style>
  <w:style w:type="character" w:customStyle="1" w:styleId="mw-editsection">
    <w:name w:val="mw-editsection"/>
    <w:rsid w:val="00994105"/>
    <w:rPr>
      <w:rFonts w:cs="Times New Roman"/>
    </w:rPr>
  </w:style>
  <w:style w:type="character" w:customStyle="1" w:styleId="mw-editsection-bracket">
    <w:name w:val="mw-editsection-bracket"/>
    <w:rsid w:val="00994105"/>
    <w:rPr>
      <w:rFonts w:cs="Times New Roman"/>
    </w:rPr>
  </w:style>
  <w:style w:type="paragraph" w:customStyle="1" w:styleId="Style1">
    <w:name w:val="Style1"/>
    <w:basedOn w:val="Normal"/>
    <w:rsid w:val="00994105"/>
    <w:pPr>
      <w:jc w:val="center"/>
    </w:pPr>
    <w:rPr>
      <w:rFonts w:ascii="Impact" w:eastAsia="SimSun" w:hAnsi="Impact" w:cs="Impact"/>
      <w:b/>
      <w:bCs/>
      <w:sz w:val="56"/>
      <w:szCs w:val="56"/>
      <w:lang w:eastAsia="zh-CN" w:bidi="ar-EG"/>
    </w:rPr>
  </w:style>
  <w:style w:type="character" w:styleId="BookTitle">
    <w:name w:val="Book Title"/>
    <w:uiPriority w:val="33"/>
    <w:rsid w:val="00994105"/>
    <w:rPr>
      <w:b/>
      <w:bCs/>
      <w:i/>
      <w:iCs/>
      <w:spacing w:val="5"/>
    </w:rPr>
  </w:style>
  <w:style w:type="character" w:customStyle="1" w:styleId="tlid-translationtranslation">
    <w:name w:val="tlid-translation translation"/>
    <w:basedOn w:val="DefaultParagraphFont"/>
    <w:rsid w:val="00994105"/>
  </w:style>
  <w:style w:type="numbering" w:customStyle="1" w:styleId="NoList3">
    <w:name w:val="No List3"/>
    <w:next w:val="NoList"/>
    <w:uiPriority w:val="99"/>
    <w:semiHidden/>
    <w:unhideWhenUsed/>
    <w:rsid w:val="00994105"/>
  </w:style>
  <w:style w:type="character" w:customStyle="1" w:styleId="b">
    <w:name w:val="b"/>
    <w:basedOn w:val="DefaultParagraphFont"/>
    <w:rsid w:val="00994105"/>
  </w:style>
  <w:style w:type="character" w:customStyle="1" w:styleId="bi">
    <w:name w:val="bi"/>
    <w:basedOn w:val="DefaultParagraphFont"/>
    <w:rsid w:val="00994105"/>
  </w:style>
  <w:style w:type="paragraph" w:customStyle="1" w:styleId="alt">
    <w:name w:val="alt"/>
    <w:basedOn w:val="Normal"/>
    <w:rsid w:val="00994105"/>
    <w:pPr>
      <w:bidi w:val="0"/>
      <w:spacing w:before="100" w:beforeAutospacing="1" w:after="100" w:afterAutospacing="1"/>
    </w:pPr>
  </w:style>
  <w:style w:type="character" w:styleId="IntenseReference">
    <w:name w:val="Intense Reference"/>
    <w:uiPriority w:val="32"/>
    <w:rsid w:val="00994105"/>
    <w:rPr>
      <w:b/>
      <w:bCs/>
      <w:smallCaps/>
      <w:color w:val="C0504D"/>
      <w:spacing w:val="5"/>
      <w:u w:val="single"/>
    </w:rPr>
  </w:style>
  <w:style w:type="character" w:customStyle="1" w:styleId="A10">
    <w:name w:val="A10"/>
    <w:uiPriority w:val="99"/>
    <w:rsid w:val="00994105"/>
    <w:rPr>
      <w:rFonts w:ascii="Thieme Gulliver 2011" w:hAnsi="Thieme Gulliver 2011" w:cs="Thieme Gulliver 2011" w:hint="default"/>
      <w:color w:val="000000"/>
      <w:sz w:val="9"/>
      <w:szCs w:val="9"/>
    </w:rPr>
  </w:style>
  <w:style w:type="table" w:customStyle="1" w:styleId="TableGrid3">
    <w:name w:val="Table Grid3"/>
    <w:basedOn w:val="TableNormal"/>
    <w:next w:val="TableGrid"/>
    <w:uiPriority w:val="39"/>
    <w:rsid w:val="0099410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994105"/>
    <w:rPr>
      <w:rFonts w:eastAsia="Calibri"/>
      <w:sz w:val="24"/>
      <w:szCs w:val="24"/>
    </w:rPr>
  </w:style>
  <w:style w:type="table" w:customStyle="1" w:styleId="TableGrid4">
    <w:name w:val="Table Grid4"/>
    <w:basedOn w:val="TableNormal"/>
    <w:next w:val="TableGrid"/>
    <w:uiPriority w:val="39"/>
    <w:rsid w:val="00994105"/>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22">
    <w:name w:val="Heading 22"/>
    <w:basedOn w:val="Heading2"/>
    <w:link w:val="Heading22Char"/>
    <w:rsid w:val="00994105"/>
    <w:pPr>
      <w:keepNext/>
      <w:keepLines/>
      <w:numPr>
        <w:ilvl w:val="0"/>
        <w:numId w:val="0"/>
      </w:numPr>
      <w:autoSpaceDE/>
      <w:autoSpaceDN/>
      <w:adjustRightInd/>
      <w:spacing w:line="360" w:lineRule="auto"/>
      <w:ind w:left="360"/>
      <w:jc w:val="left"/>
    </w:pPr>
    <w:rPr>
      <w:color w:val="auto"/>
      <w:sz w:val="32"/>
      <w:szCs w:val="32"/>
      <w:lang w:val="en-US" w:eastAsia="en-US"/>
    </w:rPr>
  </w:style>
  <w:style w:type="paragraph" w:customStyle="1" w:styleId="Heading33">
    <w:name w:val="Heading 33"/>
    <w:basedOn w:val="Heading22"/>
    <w:link w:val="Heading33Char"/>
    <w:rsid w:val="00994105"/>
    <w:pPr>
      <w:ind w:left="720"/>
    </w:pPr>
  </w:style>
  <w:style w:type="character" w:customStyle="1" w:styleId="Heading22Char">
    <w:name w:val="Heading 22 Char"/>
    <w:link w:val="Heading22"/>
    <w:rsid w:val="00994105"/>
    <w:rPr>
      <w:rFonts w:eastAsia="SimSun"/>
      <w:b/>
      <w:bCs/>
      <w:sz w:val="32"/>
      <w:szCs w:val="32"/>
      <w:lang w:bidi="ar-EG"/>
    </w:rPr>
  </w:style>
  <w:style w:type="numbering" w:customStyle="1" w:styleId="NoList4">
    <w:name w:val="No List4"/>
    <w:next w:val="NoList"/>
    <w:uiPriority w:val="99"/>
    <w:semiHidden/>
    <w:unhideWhenUsed/>
    <w:rsid w:val="00994105"/>
  </w:style>
  <w:style w:type="character" w:customStyle="1" w:styleId="Heading33Char">
    <w:name w:val="Heading 33 Char"/>
    <w:link w:val="Heading33"/>
    <w:rsid w:val="00994105"/>
    <w:rPr>
      <w:rFonts w:eastAsia="SimSun"/>
      <w:b/>
      <w:bCs/>
      <w:sz w:val="32"/>
      <w:szCs w:val="32"/>
      <w:lang w:bidi="ar-EG"/>
    </w:rPr>
  </w:style>
  <w:style w:type="table" w:customStyle="1" w:styleId="GridTable5Dark-Accent13">
    <w:name w:val="Grid Table 5 Dark - Accent 13"/>
    <w:basedOn w:val="TableNormal"/>
    <w:next w:val="GridTable5Dark-Accent12"/>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aption-text">
    <w:name w:val="caption-text"/>
    <w:basedOn w:val="DefaultParagraphFont"/>
    <w:rsid w:val="00994105"/>
  </w:style>
  <w:style w:type="character" w:customStyle="1" w:styleId="drugh1">
    <w:name w:val="drugh1"/>
    <w:basedOn w:val="DefaultParagraphFont"/>
    <w:rsid w:val="00994105"/>
  </w:style>
  <w:style w:type="character" w:customStyle="1" w:styleId="apple-style-span">
    <w:name w:val="apple-style-span"/>
    <w:basedOn w:val="DefaultParagraphFont"/>
    <w:rsid w:val="00994105"/>
  </w:style>
  <w:style w:type="paragraph" w:customStyle="1" w:styleId="Title2">
    <w:name w:val="Title2"/>
    <w:basedOn w:val="Heading1"/>
    <w:autoRedefine/>
    <w:rsid w:val="00994105"/>
    <w:pPr>
      <w:keepNext/>
      <w:autoSpaceDE/>
      <w:autoSpaceDN/>
      <w:adjustRightInd/>
      <w:spacing w:line="300" w:lineRule="auto"/>
      <w:contextualSpacing w:val="0"/>
      <w:jc w:val="center"/>
    </w:pPr>
    <w:rPr>
      <w:color w:val="auto"/>
      <w:sz w:val="44"/>
      <w:szCs w:val="44"/>
      <w:lang w:val="en-US" w:eastAsia="en-US"/>
    </w:rPr>
  </w:style>
  <w:style w:type="table" w:customStyle="1" w:styleId="ListTable4-Accent11">
    <w:name w:val="List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5">
    <w:name w:val="No List5"/>
    <w:next w:val="NoList"/>
    <w:uiPriority w:val="99"/>
    <w:semiHidden/>
    <w:unhideWhenUsed/>
    <w:rsid w:val="00994105"/>
  </w:style>
  <w:style w:type="table" w:customStyle="1" w:styleId="TableGrid5">
    <w:name w:val="Table Grid5"/>
    <w:basedOn w:val="TableNormal"/>
    <w:next w:val="TableGrid"/>
    <w:uiPriority w:val="59"/>
    <w:rsid w:val="00994105"/>
    <w:rPr>
      <w:rFonts w:eastAsia="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Title-"/>
    <w:basedOn w:val="Heading1"/>
    <w:link w:val="Title-Char"/>
    <w:qFormat/>
    <w:rsid w:val="0003645D"/>
    <w:pPr>
      <w:jc w:val="center"/>
    </w:pPr>
  </w:style>
  <w:style w:type="character" w:customStyle="1" w:styleId="Title-Char">
    <w:name w:val="Title- Char"/>
    <w:link w:val="Title-"/>
    <w:rsid w:val="0003645D"/>
    <w:rPr>
      <w:b/>
      <w:bCs/>
      <w:color w:val="000000"/>
      <w:sz w:val="28"/>
      <w:szCs w:val="28"/>
      <w:lang w:val="x-none" w:eastAsia="x-none"/>
    </w:rPr>
  </w:style>
  <w:style w:type="table" w:customStyle="1" w:styleId="GridTable5Dark-Accent531">
    <w:name w:val="Grid Table 5 Dark - Accent 531"/>
    <w:basedOn w:val="TableNormal"/>
    <w:uiPriority w:val="50"/>
    <w:rsid w:val="00266396"/>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7">
    <w:name w:val="Grid Table 5 Dark - Accent 517"/>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8">
    <w:name w:val="Grid Table 5 Dark - Accent 518"/>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9">
    <w:name w:val="Grid Table 5 Dark - Accent 519"/>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0">
    <w:name w:val="Grid Table 5 Dark - Accent 5110"/>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
    <w:name w:val="Grid Table 5 Dark - Accent 5111"/>
    <w:basedOn w:val="TableNormal"/>
    <w:uiPriority w:val="50"/>
    <w:rsid w:val="00D24A1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2">
    <w:name w:val="Grid Table 5 Dark - Accent 5112"/>
    <w:basedOn w:val="TableNormal"/>
    <w:uiPriority w:val="50"/>
    <w:rsid w:val="0048538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3">
    <w:name w:val="Grid Table 5 Dark - Accent 5113"/>
    <w:basedOn w:val="TableNormal"/>
    <w:uiPriority w:val="50"/>
    <w:rsid w:val="00DD04E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4">
    <w:name w:val="Grid Table 5 Dark - Accent 5114"/>
    <w:basedOn w:val="TableNormal"/>
    <w:uiPriority w:val="50"/>
    <w:rsid w:val="005E196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5">
    <w:name w:val="Grid Table 5 Dark - Accent 5115"/>
    <w:basedOn w:val="TableNormal"/>
    <w:uiPriority w:val="50"/>
    <w:rsid w:val="005C783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6">
    <w:name w:val="Grid Table 5 Dark - Accent 5116"/>
    <w:basedOn w:val="TableNormal"/>
    <w:uiPriority w:val="50"/>
    <w:rsid w:val="00984137"/>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7">
    <w:name w:val="Grid Table 5 Dark - Accent 5117"/>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8">
    <w:name w:val="Grid Table 5 Dark - Accent 5118"/>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9">
    <w:name w:val="Grid Table 5 Dark - Accent 5119"/>
    <w:basedOn w:val="TableNormal"/>
    <w:uiPriority w:val="50"/>
    <w:rsid w:val="00955D04"/>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20">
    <w:name w:val="Grid Table 5 Dark - Accent 5120"/>
    <w:basedOn w:val="TableNormal"/>
    <w:uiPriority w:val="50"/>
    <w:rsid w:val="00A6298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0">
    <w:name w:val="figure"/>
    <w:basedOn w:val="Caption"/>
    <w:link w:val="figureChar0"/>
    <w:rsid w:val="002307A9"/>
    <w:pPr>
      <w:spacing w:after="240" w:line="336" w:lineRule="atLeast"/>
      <w:jc w:val="center"/>
    </w:pPr>
    <w:rPr>
      <w:rFonts w:eastAsia="SimSun" w:cs="Arial"/>
      <w:color w:val="auto"/>
      <w:szCs w:val="22"/>
      <w:lang w:val="en-US" w:eastAsia="en-US"/>
    </w:rPr>
  </w:style>
  <w:style w:type="character" w:customStyle="1" w:styleId="figureChar0">
    <w:name w:val="figure Char"/>
    <w:link w:val="figure0"/>
    <w:rsid w:val="002307A9"/>
    <w:rPr>
      <w:rFonts w:eastAsia="SimSun" w:cs="Arial"/>
      <w:b/>
      <w:bCs/>
      <w:sz w:val="24"/>
      <w:szCs w:val="22"/>
    </w:rPr>
  </w:style>
  <w:style w:type="table" w:customStyle="1" w:styleId="TableGrid6">
    <w:name w:val="Table Grid6"/>
    <w:basedOn w:val="TableNormal"/>
    <w:next w:val="TableGrid"/>
    <w:uiPriority w:val="59"/>
    <w:rsid w:val="00FC7A7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5518DD"/>
    <w:pPr>
      <w:spacing w:after="120" w:line="276" w:lineRule="auto"/>
    </w:pPr>
    <w:rPr>
      <w:rFonts w:ascii="Calibri" w:eastAsia="Calibri" w:hAnsi="Calibri" w:cs="Arial"/>
      <w:sz w:val="16"/>
      <w:szCs w:val="16"/>
    </w:rPr>
  </w:style>
  <w:style w:type="character" w:customStyle="1" w:styleId="BodyText3Char">
    <w:name w:val="Body Text 3 Char"/>
    <w:link w:val="BodyText3"/>
    <w:uiPriority w:val="99"/>
    <w:rsid w:val="005518DD"/>
    <w:rPr>
      <w:rFonts w:ascii="Calibri" w:eastAsia="Calibri" w:hAnsi="Calibri" w:cs="Arial"/>
      <w:sz w:val="16"/>
      <w:szCs w:val="16"/>
    </w:rPr>
  </w:style>
  <w:style w:type="table" w:customStyle="1" w:styleId="GridTable4-Accent12">
    <w:name w:val="Grid Table 4 - Accent 12"/>
    <w:basedOn w:val="TableNormal"/>
    <w:uiPriority w:val="49"/>
    <w:rsid w:val="00526557"/>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30">
    <w:name w:val="Pa30"/>
    <w:basedOn w:val="Normal"/>
    <w:next w:val="Normal"/>
    <w:uiPriority w:val="99"/>
    <w:rsid w:val="00AC011E"/>
    <w:pPr>
      <w:autoSpaceDE w:val="0"/>
      <w:autoSpaceDN w:val="0"/>
      <w:bidi w:val="0"/>
      <w:adjustRightInd w:val="0"/>
      <w:spacing w:line="200" w:lineRule="atLeast"/>
    </w:pPr>
    <w:rPr>
      <w:rFonts w:ascii="Myriad Pro" w:hAnsi="Myriad Pro" w:cs="Arial"/>
    </w:rPr>
  </w:style>
  <w:style w:type="table" w:styleId="MediumGrid1-Accent2">
    <w:name w:val="Medium Grid 1 Accent 2"/>
    <w:basedOn w:val="TableNormal"/>
    <w:uiPriority w:val="67"/>
    <w:rsid w:val="0069568A"/>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LightGrid-Accent2">
    <w:name w:val="Light Grid Accent 2"/>
    <w:basedOn w:val="TableNormal"/>
    <w:uiPriority w:val="62"/>
    <w:rsid w:val="0069568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110">
    <w:name w:val="Grid Table 4 - Accent 11"/>
    <w:basedOn w:val="TableNormal"/>
    <w:next w:val="GridTable4-Accent11"/>
    <w:uiPriority w:val="49"/>
    <w:rsid w:val="003B55B2"/>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1"/>
    <w:uiPriority w:val="49"/>
    <w:rsid w:val="00E6370B"/>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1">
    <w:name w:val="normal1"/>
    <w:rsid w:val="00815991"/>
    <w:rPr>
      <w:rFonts w:ascii="Arial" w:hAnsi="Arial" w:cs="Arial" w:hint="default"/>
      <w:color w:val="000000"/>
      <w:sz w:val="20"/>
      <w:szCs w:val="20"/>
    </w:rPr>
  </w:style>
  <w:style w:type="character" w:customStyle="1" w:styleId="result">
    <w:name w:val="result"/>
    <w:rsid w:val="00815991"/>
    <w:rPr>
      <w:color w:val="000080"/>
    </w:rPr>
  </w:style>
  <w:style w:type="paragraph" w:styleId="BlockText">
    <w:name w:val="Block Text"/>
    <w:basedOn w:val="Normal"/>
    <w:rsid w:val="00603077"/>
    <w:pPr>
      <w:tabs>
        <w:tab w:val="left" w:pos="1080"/>
      </w:tabs>
      <w:bidi w:val="0"/>
      <w:ind w:left="540" w:right="180" w:hanging="1080"/>
      <w:jc w:val="right"/>
    </w:pPr>
    <w:rPr>
      <w:sz w:val="28"/>
      <w:szCs w:val="28"/>
    </w:rPr>
  </w:style>
  <w:style w:type="paragraph" w:styleId="BodyTextIndent3">
    <w:name w:val="Body Text Indent 3"/>
    <w:basedOn w:val="Normal"/>
    <w:link w:val="BodyTextIndent3Char"/>
    <w:rsid w:val="00F56E79"/>
    <w:pPr>
      <w:spacing w:after="120"/>
      <w:ind w:left="283"/>
    </w:pPr>
    <w:rPr>
      <w:sz w:val="16"/>
      <w:szCs w:val="16"/>
    </w:rPr>
  </w:style>
  <w:style w:type="character" w:customStyle="1" w:styleId="BodyTextIndent3Char">
    <w:name w:val="Body Text Indent 3 Char"/>
    <w:basedOn w:val="DefaultParagraphFont"/>
    <w:link w:val="BodyTextIndent3"/>
    <w:rsid w:val="00F56E79"/>
    <w:rPr>
      <w:sz w:val="16"/>
      <w:szCs w:val="16"/>
    </w:rPr>
  </w:style>
  <w:style w:type="character" w:customStyle="1" w:styleId="author1">
    <w:name w:val="author1"/>
    <w:basedOn w:val="DefaultParagraphFont"/>
    <w:rsid w:val="00504BA6"/>
  </w:style>
  <w:style w:type="table" w:customStyle="1" w:styleId="TableGrid0">
    <w:name w:val="TableGrid"/>
    <w:rsid w:val="006710B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
    <w:name w:val="TableGrid1"/>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0347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4578B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59"/>
    <w:rsid w:val="00E668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E6685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FC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ername">
    <w:name w:val="auther name"/>
    <w:basedOn w:val="Normal"/>
    <w:link w:val="authernameChar"/>
    <w:qFormat/>
    <w:rsid w:val="00BE6C08"/>
    <w:pPr>
      <w:bidi w:val="0"/>
      <w:spacing w:line="360" w:lineRule="auto"/>
      <w:jc w:val="center"/>
    </w:pPr>
    <w:rPr>
      <w:b/>
      <w:bCs/>
      <w:iCs/>
      <w:color w:val="000000"/>
    </w:rPr>
  </w:style>
  <w:style w:type="character" w:customStyle="1" w:styleId="authernameChar">
    <w:name w:val="auther name Char"/>
    <w:basedOn w:val="DefaultParagraphFont"/>
    <w:link w:val="authername"/>
    <w:rsid w:val="00BE6C08"/>
    <w:rPr>
      <w:b/>
      <w:bCs/>
      <w:iCs/>
      <w:color w:val="000000"/>
      <w:sz w:val="24"/>
      <w:szCs w:val="24"/>
    </w:rPr>
  </w:style>
  <w:style w:type="paragraph" w:customStyle="1" w:styleId="H20">
    <w:name w:val="H2"/>
    <w:basedOn w:val="P"/>
    <w:link w:val="H2Char"/>
    <w:qFormat/>
    <w:rsid w:val="00B66769"/>
    <w:rPr>
      <w:b/>
      <w:bCs/>
    </w:rPr>
  </w:style>
  <w:style w:type="character" w:customStyle="1" w:styleId="H2Char">
    <w:name w:val="H2 Char"/>
    <w:basedOn w:val="PChar"/>
    <w:link w:val="H20"/>
    <w:rsid w:val="00B66769"/>
    <w:rPr>
      <w:rFonts w:eastAsia="SimSun"/>
      <w:b/>
      <w:bCs/>
      <w:color w:val="000000"/>
      <w:sz w:val="24"/>
      <w:szCs w:val="24"/>
      <w:lang w:val="en-GB" w:eastAsia="zh-CN"/>
    </w:rPr>
  </w:style>
  <w:style w:type="paragraph" w:customStyle="1" w:styleId="PP">
    <w:name w:val="P   P"/>
    <w:basedOn w:val="Normal"/>
    <w:link w:val="PPChar"/>
    <w:autoRedefine/>
    <w:rsid w:val="00054086"/>
    <w:pPr>
      <w:bidi w:val="0"/>
      <w:spacing w:after="200" w:line="360" w:lineRule="auto"/>
      <w:ind w:firstLine="720"/>
    </w:pPr>
    <w:rPr>
      <w:rFonts w:asciiTheme="majorBidi" w:eastAsia="AdvOT678fd422" w:hAnsiTheme="majorBidi" w:cstheme="majorBidi"/>
      <w:color w:val="000000" w:themeColor="text1"/>
      <w:sz w:val="28"/>
      <w:szCs w:val="22"/>
      <w:lang w:val="en-GB" w:eastAsia="en-GB" w:bidi="ar-EG"/>
    </w:rPr>
  </w:style>
  <w:style w:type="character" w:customStyle="1" w:styleId="PPChar">
    <w:name w:val="P   P Char"/>
    <w:basedOn w:val="DefaultParagraphFont"/>
    <w:link w:val="PP"/>
    <w:rsid w:val="00054086"/>
    <w:rPr>
      <w:rFonts w:asciiTheme="majorBidi" w:eastAsia="AdvOT678fd422" w:hAnsiTheme="majorBidi" w:cstheme="majorBidi"/>
      <w:color w:val="000000" w:themeColor="text1"/>
      <w:sz w:val="28"/>
      <w:szCs w:val="22"/>
      <w:lang w:val="en-GB" w:eastAsia="en-GB" w:bidi="ar-EG"/>
    </w:rPr>
  </w:style>
  <w:style w:type="paragraph" w:customStyle="1" w:styleId="FigTanta">
    <w:name w:val="Fig _ Tanta"/>
    <w:basedOn w:val="Normal"/>
    <w:next w:val="Fig"/>
    <w:link w:val="FigTantaChar"/>
    <w:rsid w:val="00054086"/>
    <w:pPr>
      <w:bidi w:val="0"/>
      <w:spacing w:after="160"/>
      <w:jc w:val="center"/>
    </w:pPr>
    <w:rPr>
      <w:rFonts w:eastAsia="Calibri"/>
      <w:b/>
      <w:color w:val="000000" w:themeColor="text1"/>
      <w:sz w:val="28"/>
      <w:lang w:bidi="ar-EG"/>
    </w:rPr>
  </w:style>
  <w:style w:type="character" w:customStyle="1" w:styleId="FigTantaChar">
    <w:name w:val="Fig _ Tanta Char"/>
    <w:basedOn w:val="DefaultParagraphFont"/>
    <w:link w:val="FigTanta"/>
    <w:rsid w:val="00054086"/>
    <w:rPr>
      <w:rFonts w:eastAsia="Calibri"/>
      <w:b/>
      <w:color w:val="000000" w:themeColor="text1"/>
      <w:sz w:val="28"/>
      <w:szCs w:val="24"/>
      <w:lang w:bidi="ar-EG"/>
    </w:rPr>
  </w:style>
  <w:style w:type="paragraph" w:customStyle="1" w:styleId="Heading10">
    <w:name w:val="Heading_1"/>
    <w:basedOn w:val="Caption"/>
    <w:link w:val="Heading1Char0"/>
    <w:rsid w:val="00054086"/>
    <w:pPr>
      <w:keepNext w:val="0"/>
      <w:spacing w:after="160" w:line="276" w:lineRule="auto"/>
      <w:jc w:val="both"/>
    </w:pPr>
    <w:rPr>
      <w:rFonts w:asciiTheme="majorBidi" w:eastAsia="Calibri" w:hAnsiTheme="majorBidi" w:cstheme="majorBidi"/>
      <w:bCs w:val="0"/>
      <w:color w:val="000000" w:themeColor="text1"/>
      <w:sz w:val="36"/>
      <w:szCs w:val="28"/>
      <w:lang w:val="en-US" w:bidi="ar-EG"/>
    </w:rPr>
  </w:style>
  <w:style w:type="character" w:customStyle="1" w:styleId="Heading1Char0">
    <w:name w:val="Heading_1 Char"/>
    <w:basedOn w:val="CaptionChar"/>
    <w:link w:val="Heading10"/>
    <w:rsid w:val="00054086"/>
    <w:rPr>
      <w:rFonts w:asciiTheme="majorBidi" w:eastAsia="Calibri" w:hAnsiTheme="majorBidi" w:cstheme="majorBidi"/>
      <w:b/>
      <w:bCs w:val="0"/>
      <w:color w:val="000000" w:themeColor="text1"/>
      <w:sz w:val="36"/>
      <w:szCs w:val="28"/>
      <w:lang w:eastAsia="x-none" w:bidi="ar-EG"/>
    </w:rPr>
  </w:style>
  <w:style w:type="paragraph" w:customStyle="1" w:styleId="Heading30">
    <w:name w:val="Heading_3"/>
    <w:basedOn w:val="Normal"/>
    <w:next w:val="Normal"/>
    <w:link w:val="Heading3Char0"/>
    <w:rsid w:val="00054086"/>
    <w:pPr>
      <w:spacing w:after="160" w:line="256" w:lineRule="auto"/>
      <w:ind w:left="720"/>
    </w:pPr>
    <w:rPr>
      <w:rFonts w:eastAsia="Calibri"/>
      <w:b/>
      <w:color w:val="000000"/>
      <w:sz w:val="28"/>
      <w:lang w:bidi="ar-EG"/>
    </w:rPr>
  </w:style>
  <w:style w:type="character" w:customStyle="1" w:styleId="Heading3Char0">
    <w:name w:val="Heading_3 Char"/>
    <w:basedOn w:val="DefaultParagraphFont"/>
    <w:link w:val="Heading30"/>
    <w:rsid w:val="00054086"/>
    <w:rPr>
      <w:rFonts w:eastAsia="Calibri"/>
      <w:b/>
      <w:color w:val="000000"/>
      <w:sz w:val="28"/>
      <w:szCs w:val="24"/>
      <w:lang w:bidi="ar-EG"/>
    </w:rPr>
  </w:style>
  <w:style w:type="paragraph" w:customStyle="1" w:styleId="Header1">
    <w:name w:val="Header 1"/>
    <w:basedOn w:val="Heading1"/>
    <w:link w:val="Header1Char"/>
    <w:qFormat/>
    <w:rsid w:val="00FF16D6"/>
    <w:pPr>
      <w:keepNext/>
      <w:keepLines/>
      <w:autoSpaceDE/>
      <w:autoSpaceDN/>
      <w:adjustRightInd/>
      <w:spacing w:line="360" w:lineRule="auto"/>
      <w:contextualSpacing w:val="0"/>
    </w:pPr>
    <w:rPr>
      <w:rFonts w:asciiTheme="majorBidi" w:eastAsiaTheme="majorEastAsia" w:hAnsiTheme="majorBidi" w:cstheme="majorBidi"/>
      <w:color w:val="000000" w:themeColor="text1"/>
      <w:sz w:val="36"/>
      <w:szCs w:val="36"/>
      <w:lang w:bidi="en-US"/>
    </w:rPr>
  </w:style>
  <w:style w:type="character" w:customStyle="1" w:styleId="Header1Char">
    <w:name w:val="Header 1 Char"/>
    <w:basedOn w:val="Heading1Char"/>
    <w:link w:val="Header1"/>
    <w:rsid w:val="00FF16D6"/>
    <w:rPr>
      <w:rFonts w:asciiTheme="majorBidi" w:eastAsiaTheme="majorEastAsia" w:hAnsiTheme="majorBidi" w:cstheme="majorBidi"/>
      <w:b/>
      <w:bCs/>
      <w:color w:val="000000" w:themeColor="text1"/>
      <w:sz w:val="36"/>
      <w:szCs w:val="36"/>
      <w:lang w:val="x-none" w:eastAsia="x-non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451">
      <w:bodyDiv w:val="1"/>
      <w:marLeft w:val="0"/>
      <w:marRight w:val="0"/>
      <w:marTop w:val="0"/>
      <w:marBottom w:val="0"/>
      <w:divBdr>
        <w:top w:val="none" w:sz="0" w:space="0" w:color="auto"/>
        <w:left w:val="none" w:sz="0" w:space="0" w:color="auto"/>
        <w:bottom w:val="none" w:sz="0" w:space="0" w:color="auto"/>
        <w:right w:val="none" w:sz="0" w:space="0" w:color="auto"/>
      </w:divBdr>
    </w:div>
    <w:div w:id="13926347">
      <w:bodyDiv w:val="1"/>
      <w:marLeft w:val="0"/>
      <w:marRight w:val="0"/>
      <w:marTop w:val="0"/>
      <w:marBottom w:val="0"/>
      <w:divBdr>
        <w:top w:val="none" w:sz="0" w:space="0" w:color="auto"/>
        <w:left w:val="none" w:sz="0" w:space="0" w:color="auto"/>
        <w:bottom w:val="none" w:sz="0" w:space="0" w:color="auto"/>
        <w:right w:val="none" w:sz="0" w:space="0" w:color="auto"/>
      </w:divBdr>
    </w:div>
    <w:div w:id="18940169">
      <w:bodyDiv w:val="1"/>
      <w:marLeft w:val="0"/>
      <w:marRight w:val="0"/>
      <w:marTop w:val="0"/>
      <w:marBottom w:val="0"/>
      <w:divBdr>
        <w:top w:val="none" w:sz="0" w:space="0" w:color="auto"/>
        <w:left w:val="none" w:sz="0" w:space="0" w:color="auto"/>
        <w:bottom w:val="none" w:sz="0" w:space="0" w:color="auto"/>
        <w:right w:val="none" w:sz="0" w:space="0" w:color="auto"/>
      </w:divBdr>
    </w:div>
    <w:div w:id="21175595">
      <w:bodyDiv w:val="1"/>
      <w:marLeft w:val="0"/>
      <w:marRight w:val="0"/>
      <w:marTop w:val="0"/>
      <w:marBottom w:val="0"/>
      <w:divBdr>
        <w:top w:val="none" w:sz="0" w:space="0" w:color="auto"/>
        <w:left w:val="none" w:sz="0" w:space="0" w:color="auto"/>
        <w:bottom w:val="none" w:sz="0" w:space="0" w:color="auto"/>
        <w:right w:val="none" w:sz="0" w:space="0" w:color="auto"/>
      </w:divBdr>
    </w:div>
    <w:div w:id="65228141">
      <w:bodyDiv w:val="1"/>
      <w:marLeft w:val="0"/>
      <w:marRight w:val="0"/>
      <w:marTop w:val="0"/>
      <w:marBottom w:val="0"/>
      <w:divBdr>
        <w:top w:val="none" w:sz="0" w:space="0" w:color="auto"/>
        <w:left w:val="none" w:sz="0" w:space="0" w:color="auto"/>
        <w:bottom w:val="none" w:sz="0" w:space="0" w:color="auto"/>
        <w:right w:val="none" w:sz="0" w:space="0" w:color="auto"/>
      </w:divBdr>
    </w:div>
    <w:div w:id="71006181">
      <w:bodyDiv w:val="1"/>
      <w:marLeft w:val="0"/>
      <w:marRight w:val="0"/>
      <w:marTop w:val="0"/>
      <w:marBottom w:val="0"/>
      <w:divBdr>
        <w:top w:val="none" w:sz="0" w:space="0" w:color="auto"/>
        <w:left w:val="none" w:sz="0" w:space="0" w:color="auto"/>
        <w:bottom w:val="none" w:sz="0" w:space="0" w:color="auto"/>
        <w:right w:val="none" w:sz="0" w:space="0" w:color="auto"/>
      </w:divBdr>
    </w:div>
    <w:div w:id="76171132">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84888028">
      <w:bodyDiv w:val="1"/>
      <w:marLeft w:val="0"/>
      <w:marRight w:val="0"/>
      <w:marTop w:val="0"/>
      <w:marBottom w:val="0"/>
      <w:divBdr>
        <w:top w:val="none" w:sz="0" w:space="0" w:color="auto"/>
        <w:left w:val="none" w:sz="0" w:space="0" w:color="auto"/>
        <w:bottom w:val="none" w:sz="0" w:space="0" w:color="auto"/>
        <w:right w:val="none" w:sz="0" w:space="0" w:color="auto"/>
      </w:divBdr>
    </w:div>
    <w:div w:id="100077187">
      <w:bodyDiv w:val="1"/>
      <w:marLeft w:val="0"/>
      <w:marRight w:val="0"/>
      <w:marTop w:val="0"/>
      <w:marBottom w:val="0"/>
      <w:divBdr>
        <w:top w:val="none" w:sz="0" w:space="0" w:color="auto"/>
        <w:left w:val="none" w:sz="0" w:space="0" w:color="auto"/>
        <w:bottom w:val="none" w:sz="0" w:space="0" w:color="auto"/>
        <w:right w:val="none" w:sz="0" w:space="0" w:color="auto"/>
      </w:divBdr>
    </w:div>
    <w:div w:id="118452820">
      <w:bodyDiv w:val="1"/>
      <w:marLeft w:val="0"/>
      <w:marRight w:val="0"/>
      <w:marTop w:val="0"/>
      <w:marBottom w:val="0"/>
      <w:divBdr>
        <w:top w:val="none" w:sz="0" w:space="0" w:color="auto"/>
        <w:left w:val="none" w:sz="0" w:space="0" w:color="auto"/>
        <w:bottom w:val="none" w:sz="0" w:space="0" w:color="auto"/>
        <w:right w:val="none" w:sz="0" w:space="0" w:color="auto"/>
      </w:divBdr>
    </w:div>
    <w:div w:id="118837968">
      <w:bodyDiv w:val="1"/>
      <w:marLeft w:val="0"/>
      <w:marRight w:val="0"/>
      <w:marTop w:val="0"/>
      <w:marBottom w:val="0"/>
      <w:divBdr>
        <w:top w:val="none" w:sz="0" w:space="0" w:color="auto"/>
        <w:left w:val="none" w:sz="0" w:space="0" w:color="auto"/>
        <w:bottom w:val="none" w:sz="0" w:space="0" w:color="auto"/>
        <w:right w:val="none" w:sz="0" w:space="0" w:color="auto"/>
      </w:divBdr>
    </w:div>
    <w:div w:id="125122689">
      <w:bodyDiv w:val="1"/>
      <w:marLeft w:val="0"/>
      <w:marRight w:val="0"/>
      <w:marTop w:val="0"/>
      <w:marBottom w:val="0"/>
      <w:divBdr>
        <w:top w:val="none" w:sz="0" w:space="0" w:color="auto"/>
        <w:left w:val="none" w:sz="0" w:space="0" w:color="auto"/>
        <w:bottom w:val="none" w:sz="0" w:space="0" w:color="auto"/>
        <w:right w:val="none" w:sz="0" w:space="0" w:color="auto"/>
      </w:divBdr>
    </w:div>
    <w:div w:id="144207226">
      <w:bodyDiv w:val="1"/>
      <w:marLeft w:val="0"/>
      <w:marRight w:val="0"/>
      <w:marTop w:val="0"/>
      <w:marBottom w:val="0"/>
      <w:divBdr>
        <w:top w:val="none" w:sz="0" w:space="0" w:color="auto"/>
        <w:left w:val="none" w:sz="0" w:space="0" w:color="auto"/>
        <w:bottom w:val="none" w:sz="0" w:space="0" w:color="auto"/>
        <w:right w:val="none" w:sz="0" w:space="0" w:color="auto"/>
      </w:divBdr>
    </w:div>
    <w:div w:id="151068924">
      <w:bodyDiv w:val="1"/>
      <w:marLeft w:val="0"/>
      <w:marRight w:val="0"/>
      <w:marTop w:val="0"/>
      <w:marBottom w:val="0"/>
      <w:divBdr>
        <w:top w:val="none" w:sz="0" w:space="0" w:color="auto"/>
        <w:left w:val="none" w:sz="0" w:space="0" w:color="auto"/>
        <w:bottom w:val="none" w:sz="0" w:space="0" w:color="auto"/>
        <w:right w:val="none" w:sz="0" w:space="0" w:color="auto"/>
      </w:divBdr>
    </w:div>
    <w:div w:id="157812624">
      <w:bodyDiv w:val="1"/>
      <w:marLeft w:val="0"/>
      <w:marRight w:val="0"/>
      <w:marTop w:val="0"/>
      <w:marBottom w:val="0"/>
      <w:divBdr>
        <w:top w:val="none" w:sz="0" w:space="0" w:color="auto"/>
        <w:left w:val="none" w:sz="0" w:space="0" w:color="auto"/>
        <w:bottom w:val="none" w:sz="0" w:space="0" w:color="auto"/>
        <w:right w:val="none" w:sz="0" w:space="0" w:color="auto"/>
      </w:divBdr>
    </w:div>
    <w:div w:id="162283869">
      <w:bodyDiv w:val="1"/>
      <w:marLeft w:val="0"/>
      <w:marRight w:val="0"/>
      <w:marTop w:val="0"/>
      <w:marBottom w:val="0"/>
      <w:divBdr>
        <w:top w:val="none" w:sz="0" w:space="0" w:color="auto"/>
        <w:left w:val="none" w:sz="0" w:space="0" w:color="auto"/>
        <w:bottom w:val="none" w:sz="0" w:space="0" w:color="auto"/>
        <w:right w:val="none" w:sz="0" w:space="0" w:color="auto"/>
      </w:divBdr>
    </w:div>
    <w:div w:id="163323333">
      <w:bodyDiv w:val="1"/>
      <w:marLeft w:val="0"/>
      <w:marRight w:val="0"/>
      <w:marTop w:val="0"/>
      <w:marBottom w:val="0"/>
      <w:divBdr>
        <w:top w:val="none" w:sz="0" w:space="0" w:color="auto"/>
        <w:left w:val="none" w:sz="0" w:space="0" w:color="auto"/>
        <w:bottom w:val="none" w:sz="0" w:space="0" w:color="auto"/>
        <w:right w:val="none" w:sz="0" w:space="0" w:color="auto"/>
      </w:divBdr>
    </w:div>
    <w:div w:id="164564234">
      <w:bodyDiv w:val="1"/>
      <w:marLeft w:val="0"/>
      <w:marRight w:val="0"/>
      <w:marTop w:val="0"/>
      <w:marBottom w:val="0"/>
      <w:divBdr>
        <w:top w:val="none" w:sz="0" w:space="0" w:color="auto"/>
        <w:left w:val="none" w:sz="0" w:space="0" w:color="auto"/>
        <w:bottom w:val="none" w:sz="0" w:space="0" w:color="auto"/>
        <w:right w:val="none" w:sz="0" w:space="0" w:color="auto"/>
      </w:divBdr>
    </w:div>
    <w:div w:id="171575387">
      <w:bodyDiv w:val="1"/>
      <w:marLeft w:val="0"/>
      <w:marRight w:val="0"/>
      <w:marTop w:val="0"/>
      <w:marBottom w:val="0"/>
      <w:divBdr>
        <w:top w:val="none" w:sz="0" w:space="0" w:color="auto"/>
        <w:left w:val="none" w:sz="0" w:space="0" w:color="auto"/>
        <w:bottom w:val="none" w:sz="0" w:space="0" w:color="auto"/>
        <w:right w:val="none" w:sz="0" w:space="0" w:color="auto"/>
      </w:divBdr>
    </w:div>
    <w:div w:id="183980105">
      <w:bodyDiv w:val="1"/>
      <w:marLeft w:val="0"/>
      <w:marRight w:val="0"/>
      <w:marTop w:val="0"/>
      <w:marBottom w:val="0"/>
      <w:divBdr>
        <w:top w:val="none" w:sz="0" w:space="0" w:color="auto"/>
        <w:left w:val="none" w:sz="0" w:space="0" w:color="auto"/>
        <w:bottom w:val="none" w:sz="0" w:space="0" w:color="auto"/>
        <w:right w:val="none" w:sz="0" w:space="0" w:color="auto"/>
      </w:divBdr>
    </w:div>
    <w:div w:id="188302459">
      <w:bodyDiv w:val="1"/>
      <w:marLeft w:val="0"/>
      <w:marRight w:val="0"/>
      <w:marTop w:val="0"/>
      <w:marBottom w:val="0"/>
      <w:divBdr>
        <w:top w:val="none" w:sz="0" w:space="0" w:color="auto"/>
        <w:left w:val="none" w:sz="0" w:space="0" w:color="auto"/>
        <w:bottom w:val="none" w:sz="0" w:space="0" w:color="auto"/>
        <w:right w:val="none" w:sz="0" w:space="0" w:color="auto"/>
      </w:divBdr>
    </w:div>
    <w:div w:id="204878011">
      <w:bodyDiv w:val="1"/>
      <w:marLeft w:val="0"/>
      <w:marRight w:val="0"/>
      <w:marTop w:val="0"/>
      <w:marBottom w:val="0"/>
      <w:divBdr>
        <w:top w:val="none" w:sz="0" w:space="0" w:color="auto"/>
        <w:left w:val="none" w:sz="0" w:space="0" w:color="auto"/>
        <w:bottom w:val="none" w:sz="0" w:space="0" w:color="auto"/>
        <w:right w:val="none" w:sz="0" w:space="0" w:color="auto"/>
      </w:divBdr>
    </w:div>
    <w:div w:id="210384052">
      <w:bodyDiv w:val="1"/>
      <w:marLeft w:val="0"/>
      <w:marRight w:val="0"/>
      <w:marTop w:val="0"/>
      <w:marBottom w:val="0"/>
      <w:divBdr>
        <w:top w:val="none" w:sz="0" w:space="0" w:color="auto"/>
        <w:left w:val="none" w:sz="0" w:space="0" w:color="auto"/>
        <w:bottom w:val="none" w:sz="0" w:space="0" w:color="auto"/>
        <w:right w:val="none" w:sz="0" w:space="0" w:color="auto"/>
      </w:divBdr>
    </w:div>
    <w:div w:id="226690128">
      <w:bodyDiv w:val="1"/>
      <w:marLeft w:val="0"/>
      <w:marRight w:val="0"/>
      <w:marTop w:val="0"/>
      <w:marBottom w:val="0"/>
      <w:divBdr>
        <w:top w:val="none" w:sz="0" w:space="0" w:color="auto"/>
        <w:left w:val="none" w:sz="0" w:space="0" w:color="auto"/>
        <w:bottom w:val="none" w:sz="0" w:space="0" w:color="auto"/>
        <w:right w:val="none" w:sz="0" w:space="0" w:color="auto"/>
      </w:divBdr>
    </w:div>
    <w:div w:id="233978022">
      <w:bodyDiv w:val="1"/>
      <w:marLeft w:val="0"/>
      <w:marRight w:val="0"/>
      <w:marTop w:val="0"/>
      <w:marBottom w:val="0"/>
      <w:divBdr>
        <w:top w:val="none" w:sz="0" w:space="0" w:color="auto"/>
        <w:left w:val="none" w:sz="0" w:space="0" w:color="auto"/>
        <w:bottom w:val="none" w:sz="0" w:space="0" w:color="auto"/>
        <w:right w:val="none" w:sz="0" w:space="0" w:color="auto"/>
      </w:divBdr>
    </w:div>
    <w:div w:id="236287602">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58223503">
      <w:bodyDiv w:val="1"/>
      <w:marLeft w:val="0"/>
      <w:marRight w:val="0"/>
      <w:marTop w:val="0"/>
      <w:marBottom w:val="0"/>
      <w:divBdr>
        <w:top w:val="none" w:sz="0" w:space="0" w:color="auto"/>
        <w:left w:val="none" w:sz="0" w:space="0" w:color="auto"/>
        <w:bottom w:val="none" w:sz="0" w:space="0" w:color="auto"/>
        <w:right w:val="none" w:sz="0" w:space="0" w:color="auto"/>
      </w:divBdr>
    </w:div>
    <w:div w:id="263540441">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288241888">
      <w:bodyDiv w:val="1"/>
      <w:marLeft w:val="0"/>
      <w:marRight w:val="0"/>
      <w:marTop w:val="0"/>
      <w:marBottom w:val="0"/>
      <w:divBdr>
        <w:top w:val="none" w:sz="0" w:space="0" w:color="auto"/>
        <w:left w:val="none" w:sz="0" w:space="0" w:color="auto"/>
        <w:bottom w:val="none" w:sz="0" w:space="0" w:color="auto"/>
        <w:right w:val="none" w:sz="0" w:space="0" w:color="auto"/>
      </w:divBdr>
    </w:div>
    <w:div w:id="294064453">
      <w:bodyDiv w:val="1"/>
      <w:marLeft w:val="0"/>
      <w:marRight w:val="0"/>
      <w:marTop w:val="0"/>
      <w:marBottom w:val="0"/>
      <w:divBdr>
        <w:top w:val="none" w:sz="0" w:space="0" w:color="auto"/>
        <w:left w:val="none" w:sz="0" w:space="0" w:color="auto"/>
        <w:bottom w:val="none" w:sz="0" w:space="0" w:color="auto"/>
        <w:right w:val="none" w:sz="0" w:space="0" w:color="auto"/>
      </w:divBdr>
    </w:div>
    <w:div w:id="364596686">
      <w:bodyDiv w:val="1"/>
      <w:marLeft w:val="0"/>
      <w:marRight w:val="0"/>
      <w:marTop w:val="0"/>
      <w:marBottom w:val="0"/>
      <w:divBdr>
        <w:top w:val="none" w:sz="0" w:space="0" w:color="auto"/>
        <w:left w:val="none" w:sz="0" w:space="0" w:color="auto"/>
        <w:bottom w:val="none" w:sz="0" w:space="0" w:color="auto"/>
        <w:right w:val="none" w:sz="0" w:space="0" w:color="auto"/>
      </w:divBdr>
    </w:div>
    <w:div w:id="366418573">
      <w:bodyDiv w:val="1"/>
      <w:marLeft w:val="0"/>
      <w:marRight w:val="0"/>
      <w:marTop w:val="0"/>
      <w:marBottom w:val="0"/>
      <w:divBdr>
        <w:top w:val="none" w:sz="0" w:space="0" w:color="auto"/>
        <w:left w:val="none" w:sz="0" w:space="0" w:color="auto"/>
        <w:bottom w:val="none" w:sz="0" w:space="0" w:color="auto"/>
        <w:right w:val="none" w:sz="0" w:space="0" w:color="auto"/>
      </w:divBdr>
    </w:div>
    <w:div w:id="376702226">
      <w:bodyDiv w:val="1"/>
      <w:marLeft w:val="0"/>
      <w:marRight w:val="0"/>
      <w:marTop w:val="0"/>
      <w:marBottom w:val="0"/>
      <w:divBdr>
        <w:top w:val="none" w:sz="0" w:space="0" w:color="auto"/>
        <w:left w:val="none" w:sz="0" w:space="0" w:color="auto"/>
        <w:bottom w:val="none" w:sz="0" w:space="0" w:color="auto"/>
        <w:right w:val="none" w:sz="0" w:space="0" w:color="auto"/>
      </w:divBdr>
    </w:div>
    <w:div w:id="377248013">
      <w:bodyDiv w:val="1"/>
      <w:marLeft w:val="0"/>
      <w:marRight w:val="0"/>
      <w:marTop w:val="0"/>
      <w:marBottom w:val="0"/>
      <w:divBdr>
        <w:top w:val="none" w:sz="0" w:space="0" w:color="auto"/>
        <w:left w:val="none" w:sz="0" w:space="0" w:color="auto"/>
        <w:bottom w:val="none" w:sz="0" w:space="0" w:color="auto"/>
        <w:right w:val="none" w:sz="0" w:space="0" w:color="auto"/>
      </w:divBdr>
    </w:div>
    <w:div w:id="379986186">
      <w:bodyDiv w:val="1"/>
      <w:marLeft w:val="0"/>
      <w:marRight w:val="0"/>
      <w:marTop w:val="0"/>
      <w:marBottom w:val="0"/>
      <w:divBdr>
        <w:top w:val="none" w:sz="0" w:space="0" w:color="auto"/>
        <w:left w:val="none" w:sz="0" w:space="0" w:color="auto"/>
        <w:bottom w:val="none" w:sz="0" w:space="0" w:color="auto"/>
        <w:right w:val="none" w:sz="0" w:space="0" w:color="auto"/>
      </w:divBdr>
    </w:div>
    <w:div w:id="386952316">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
    <w:div w:id="407265182">
      <w:bodyDiv w:val="1"/>
      <w:marLeft w:val="0"/>
      <w:marRight w:val="0"/>
      <w:marTop w:val="0"/>
      <w:marBottom w:val="0"/>
      <w:divBdr>
        <w:top w:val="none" w:sz="0" w:space="0" w:color="auto"/>
        <w:left w:val="none" w:sz="0" w:space="0" w:color="auto"/>
        <w:bottom w:val="none" w:sz="0" w:space="0" w:color="auto"/>
        <w:right w:val="none" w:sz="0" w:space="0" w:color="auto"/>
      </w:divBdr>
    </w:div>
    <w:div w:id="419064520">
      <w:bodyDiv w:val="1"/>
      <w:marLeft w:val="0"/>
      <w:marRight w:val="0"/>
      <w:marTop w:val="0"/>
      <w:marBottom w:val="0"/>
      <w:divBdr>
        <w:top w:val="none" w:sz="0" w:space="0" w:color="auto"/>
        <w:left w:val="none" w:sz="0" w:space="0" w:color="auto"/>
        <w:bottom w:val="none" w:sz="0" w:space="0" w:color="auto"/>
        <w:right w:val="none" w:sz="0" w:space="0" w:color="auto"/>
      </w:divBdr>
    </w:div>
    <w:div w:id="438260666">
      <w:bodyDiv w:val="1"/>
      <w:marLeft w:val="0"/>
      <w:marRight w:val="0"/>
      <w:marTop w:val="0"/>
      <w:marBottom w:val="0"/>
      <w:divBdr>
        <w:top w:val="none" w:sz="0" w:space="0" w:color="auto"/>
        <w:left w:val="none" w:sz="0" w:space="0" w:color="auto"/>
        <w:bottom w:val="none" w:sz="0" w:space="0" w:color="auto"/>
        <w:right w:val="none" w:sz="0" w:space="0" w:color="auto"/>
      </w:divBdr>
    </w:div>
    <w:div w:id="440346334">
      <w:bodyDiv w:val="1"/>
      <w:marLeft w:val="0"/>
      <w:marRight w:val="0"/>
      <w:marTop w:val="0"/>
      <w:marBottom w:val="0"/>
      <w:divBdr>
        <w:top w:val="none" w:sz="0" w:space="0" w:color="auto"/>
        <w:left w:val="none" w:sz="0" w:space="0" w:color="auto"/>
        <w:bottom w:val="none" w:sz="0" w:space="0" w:color="auto"/>
        <w:right w:val="none" w:sz="0" w:space="0" w:color="auto"/>
      </w:divBdr>
    </w:div>
    <w:div w:id="446704411">
      <w:bodyDiv w:val="1"/>
      <w:marLeft w:val="0"/>
      <w:marRight w:val="0"/>
      <w:marTop w:val="0"/>
      <w:marBottom w:val="0"/>
      <w:divBdr>
        <w:top w:val="none" w:sz="0" w:space="0" w:color="auto"/>
        <w:left w:val="none" w:sz="0" w:space="0" w:color="auto"/>
        <w:bottom w:val="none" w:sz="0" w:space="0" w:color="auto"/>
        <w:right w:val="none" w:sz="0" w:space="0" w:color="auto"/>
      </w:divBdr>
    </w:div>
    <w:div w:id="462428241">
      <w:bodyDiv w:val="1"/>
      <w:marLeft w:val="0"/>
      <w:marRight w:val="0"/>
      <w:marTop w:val="0"/>
      <w:marBottom w:val="0"/>
      <w:divBdr>
        <w:top w:val="none" w:sz="0" w:space="0" w:color="auto"/>
        <w:left w:val="none" w:sz="0" w:space="0" w:color="auto"/>
        <w:bottom w:val="none" w:sz="0" w:space="0" w:color="auto"/>
        <w:right w:val="none" w:sz="0" w:space="0" w:color="auto"/>
      </w:divBdr>
    </w:div>
    <w:div w:id="466581565">
      <w:bodyDiv w:val="1"/>
      <w:marLeft w:val="0"/>
      <w:marRight w:val="0"/>
      <w:marTop w:val="0"/>
      <w:marBottom w:val="0"/>
      <w:divBdr>
        <w:top w:val="none" w:sz="0" w:space="0" w:color="auto"/>
        <w:left w:val="none" w:sz="0" w:space="0" w:color="auto"/>
        <w:bottom w:val="none" w:sz="0" w:space="0" w:color="auto"/>
        <w:right w:val="none" w:sz="0" w:space="0" w:color="auto"/>
      </w:divBdr>
    </w:div>
    <w:div w:id="469175584">
      <w:bodyDiv w:val="1"/>
      <w:marLeft w:val="0"/>
      <w:marRight w:val="0"/>
      <w:marTop w:val="0"/>
      <w:marBottom w:val="0"/>
      <w:divBdr>
        <w:top w:val="none" w:sz="0" w:space="0" w:color="auto"/>
        <w:left w:val="none" w:sz="0" w:space="0" w:color="auto"/>
        <w:bottom w:val="none" w:sz="0" w:space="0" w:color="auto"/>
        <w:right w:val="none" w:sz="0" w:space="0" w:color="auto"/>
      </w:divBdr>
    </w:div>
    <w:div w:id="470486844">
      <w:bodyDiv w:val="1"/>
      <w:marLeft w:val="0"/>
      <w:marRight w:val="0"/>
      <w:marTop w:val="0"/>
      <w:marBottom w:val="0"/>
      <w:divBdr>
        <w:top w:val="none" w:sz="0" w:space="0" w:color="auto"/>
        <w:left w:val="none" w:sz="0" w:space="0" w:color="auto"/>
        <w:bottom w:val="none" w:sz="0" w:space="0" w:color="auto"/>
        <w:right w:val="none" w:sz="0" w:space="0" w:color="auto"/>
      </w:divBdr>
    </w:div>
    <w:div w:id="475342370">
      <w:bodyDiv w:val="1"/>
      <w:marLeft w:val="0"/>
      <w:marRight w:val="0"/>
      <w:marTop w:val="0"/>
      <w:marBottom w:val="0"/>
      <w:divBdr>
        <w:top w:val="none" w:sz="0" w:space="0" w:color="auto"/>
        <w:left w:val="none" w:sz="0" w:space="0" w:color="auto"/>
        <w:bottom w:val="none" w:sz="0" w:space="0" w:color="auto"/>
        <w:right w:val="none" w:sz="0" w:space="0" w:color="auto"/>
      </w:divBdr>
    </w:div>
    <w:div w:id="488208440">
      <w:bodyDiv w:val="1"/>
      <w:marLeft w:val="0"/>
      <w:marRight w:val="0"/>
      <w:marTop w:val="0"/>
      <w:marBottom w:val="0"/>
      <w:divBdr>
        <w:top w:val="none" w:sz="0" w:space="0" w:color="auto"/>
        <w:left w:val="none" w:sz="0" w:space="0" w:color="auto"/>
        <w:bottom w:val="none" w:sz="0" w:space="0" w:color="auto"/>
        <w:right w:val="none" w:sz="0" w:space="0" w:color="auto"/>
      </w:divBdr>
    </w:div>
    <w:div w:id="498616737">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sChild>
        <w:div w:id="1893492123">
          <w:marLeft w:val="0"/>
          <w:marRight w:val="0"/>
          <w:marTop w:val="0"/>
          <w:marBottom w:val="0"/>
          <w:divBdr>
            <w:top w:val="none" w:sz="0" w:space="0" w:color="auto"/>
            <w:left w:val="none" w:sz="0" w:space="0" w:color="auto"/>
            <w:bottom w:val="none" w:sz="0" w:space="0" w:color="auto"/>
            <w:right w:val="none" w:sz="0" w:space="0" w:color="auto"/>
          </w:divBdr>
        </w:div>
      </w:divsChild>
    </w:div>
    <w:div w:id="523638717">
      <w:bodyDiv w:val="1"/>
      <w:marLeft w:val="0"/>
      <w:marRight w:val="0"/>
      <w:marTop w:val="0"/>
      <w:marBottom w:val="0"/>
      <w:divBdr>
        <w:top w:val="none" w:sz="0" w:space="0" w:color="auto"/>
        <w:left w:val="none" w:sz="0" w:space="0" w:color="auto"/>
        <w:bottom w:val="none" w:sz="0" w:space="0" w:color="auto"/>
        <w:right w:val="none" w:sz="0" w:space="0" w:color="auto"/>
      </w:divBdr>
    </w:div>
    <w:div w:id="531695973">
      <w:bodyDiv w:val="1"/>
      <w:marLeft w:val="0"/>
      <w:marRight w:val="0"/>
      <w:marTop w:val="0"/>
      <w:marBottom w:val="0"/>
      <w:divBdr>
        <w:top w:val="none" w:sz="0" w:space="0" w:color="auto"/>
        <w:left w:val="none" w:sz="0" w:space="0" w:color="auto"/>
        <w:bottom w:val="none" w:sz="0" w:space="0" w:color="auto"/>
        <w:right w:val="none" w:sz="0" w:space="0" w:color="auto"/>
      </w:divBdr>
    </w:div>
    <w:div w:id="536626460">
      <w:bodyDiv w:val="1"/>
      <w:marLeft w:val="0"/>
      <w:marRight w:val="0"/>
      <w:marTop w:val="0"/>
      <w:marBottom w:val="0"/>
      <w:divBdr>
        <w:top w:val="none" w:sz="0" w:space="0" w:color="auto"/>
        <w:left w:val="none" w:sz="0" w:space="0" w:color="auto"/>
        <w:bottom w:val="none" w:sz="0" w:space="0" w:color="auto"/>
        <w:right w:val="none" w:sz="0" w:space="0" w:color="auto"/>
      </w:divBdr>
    </w:div>
    <w:div w:id="538248552">
      <w:bodyDiv w:val="1"/>
      <w:marLeft w:val="0"/>
      <w:marRight w:val="0"/>
      <w:marTop w:val="0"/>
      <w:marBottom w:val="0"/>
      <w:divBdr>
        <w:top w:val="none" w:sz="0" w:space="0" w:color="auto"/>
        <w:left w:val="none" w:sz="0" w:space="0" w:color="auto"/>
        <w:bottom w:val="none" w:sz="0" w:space="0" w:color="auto"/>
        <w:right w:val="none" w:sz="0" w:space="0" w:color="auto"/>
      </w:divBdr>
    </w:div>
    <w:div w:id="542400358">
      <w:bodyDiv w:val="1"/>
      <w:marLeft w:val="0"/>
      <w:marRight w:val="0"/>
      <w:marTop w:val="0"/>
      <w:marBottom w:val="0"/>
      <w:divBdr>
        <w:top w:val="none" w:sz="0" w:space="0" w:color="auto"/>
        <w:left w:val="none" w:sz="0" w:space="0" w:color="auto"/>
        <w:bottom w:val="none" w:sz="0" w:space="0" w:color="auto"/>
        <w:right w:val="none" w:sz="0" w:space="0" w:color="auto"/>
      </w:divBdr>
    </w:div>
    <w:div w:id="542518196">
      <w:bodyDiv w:val="1"/>
      <w:marLeft w:val="0"/>
      <w:marRight w:val="0"/>
      <w:marTop w:val="0"/>
      <w:marBottom w:val="0"/>
      <w:divBdr>
        <w:top w:val="none" w:sz="0" w:space="0" w:color="auto"/>
        <w:left w:val="none" w:sz="0" w:space="0" w:color="auto"/>
        <w:bottom w:val="none" w:sz="0" w:space="0" w:color="auto"/>
        <w:right w:val="none" w:sz="0" w:space="0" w:color="auto"/>
      </w:divBdr>
    </w:div>
    <w:div w:id="547648104">
      <w:bodyDiv w:val="1"/>
      <w:marLeft w:val="0"/>
      <w:marRight w:val="0"/>
      <w:marTop w:val="0"/>
      <w:marBottom w:val="0"/>
      <w:divBdr>
        <w:top w:val="none" w:sz="0" w:space="0" w:color="auto"/>
        <w:left w:val="none" w:sz="0" w:space="0" w:color="auto"/>
        <w:bottom w:val="none" w:sz="0" w:space="0" w:color="auto"/>
        <w:right w:val="none" w:sz="0" w:space="0" w:color="auto"/>
      </w:divBdr>
    </w:div>
    <w:div w:id="548305456">
      <w:bodyDiv w:val="1"/>
      <w:marLeft w:val="0"/>
      <w:marRight w:val="0"/>
      <w:marTop w:val="0"/>
      <w:marBottom w:val="0"/>
      <w:divBdr>
        <w:top w:val="none" w:sz="0" w:space="0" w:color="auto"/>
        <w:left w:val="none" w:sz="0" w:space="0" w:color="auto"/>
        <w:bottom w:val="none" w:sz="0" w:space="0" w:color="auto"/>
        <w:right w:val="none" w:sz="0" w:space="0" w:color="auto"/>
      </w:divBdr>
    </w:div>
    <w:div w:id="552742413">
      <w:bodyDiv w:val="1"/>
      <w:marLeft w:val="0"/>
      <w:marRight w:val="0"/>
      <w:marTop w:val="0"/>
      <w:marBottom w:val="0"/>
      <w:divBdr>
        <w:top w:val="none" w:sz="0" w:space="0" w:color="auto"/>
        <w:left w:val="none" w:sz="0" w:space="0" w:color="auto"/>
        <w:bottom w:val="none" w:sz="0" w:space="0" w:color="auto"/>
        <w:right w:val="none" w:sz="0" w:space="0" w:color="auto"/>
      </w:divBdr>
    </w:div>
    <w:div w:id="555118660">
      <w:bodyDiv w:val="1"/>
      <w:marLeft w:val="0"/>
      <w:marRight w:val="0"/>
      <w:marTop w:val="0"/>
      <w:marBottom w:val="0"/>
      <w:divBdr>
        <w:top w:val="none" w:sz="0" w:space="0" w:color="auto"/>
        <w:left w:val="none" w:sz="0" w:space="0" w:color="auto"/>
        <w:bottom w:val="none" w:sz="0" w:space="0" w:color="auto"/>
        <w:right w:val="none" w:sz="0" w:space="0" w:color="auto"/>
      </w:divBdr>
    </w:div>
    <w:div w:id="559098978">
      <w:bodyDiv w:val="1"/>
      <w:marLeft w:val="0"/>
      <w:marRight w:val="0"/>
      <w:marTop w:val="0"/>
      <w:marBottom w:val="0"/>
      <w:divBdr>
        <w:top w:val="none" w:sz="0" w:space="0" w:color="auto"/>
        <w:left w:val="none" w:sz="0" w:space="0" w:color="auto"/>
        <w:bottom w:val="none" w:sz="0" w:space="0" w:color="auto"/>
        <w:right w:val="none" w:sz="0" w:space="0" w:color="auto"/>
      </w:divBdr>
    </w:div>
    <w:div w:id="561529443">
      <w:bodyDiv w:val="1"/>
      <w:marLeft w:val="0"/>
      <w:marRight w:val="0"/>
      <w:marTop w:val="0"/>
      <w:marBottom w:val="0"/>
      <w:divBdr>
        <w:top w:val="none" w:sz="0" w:space="0" w:color="auto"/>
        <w:left w:val="none" w:sz="0" w:space="0" w:color="auto"/>
        <w:bottom w:val="none" w:sz="0" w:space="0" w:color="auto"/>
        <w:right w:val="none" w:sz="0" w:space="0" w:color="auto"/>
      </w:divBdr>
    </w:div>
    <w:div w:id="564532825">
      <w:bodyDiv w:val="1"/>
      <w:marLeft w:val="0"/>
      <w:marRight w:val="0"/>
      <w:marTop w:val="0"/>
      <w:marBottom w:val="0"/>
      <w:divBdr>
        <w:top w:val="none" w:sz="0" w:space="0" w:color="auto"/>
        <w:left w:val="none" w:sz="0" w:space="0" w:color="auto"/>
        <w:bottom w:val="none" w:sz="0" w:space="0" w:color="auto"/>
        <w:right w:val="none" w:sz="0" w:space="0" w:color="auto"/>
      </w:divBdr>
    </w:div>
    <w:div w:id="567421394">
      <w:bodyDiv w:val="1"/>
      <w:marLeft w:val="0"/>
      <w:marRight w:val="0"/>
      <w:marTop w:val="0"/>
      <w:marBottom w:val="0"/>
      <w:divBdr>
        <w:top w:val="none" w:sz="0" w:space="0" w:color="auto"/>
        <w:left w:val="none" w:sz="0" w:space="0" w:color="auto"/>
        <w:bottom w:val="none" w:sz="0" w:space="0" w:color="auto"/>
        <w:right w:val="none" w:sz="0" w:space="0" w:color="auto"/>
      </w:divBdr>
    </w:div>
    <w:div w:id="613101841">
      <w:bodyDiv w:val="1"/>
      <w:marLeft w:val="0"/>
      <w:marRight w:val="0"/>
      <w:marTop w:val="0"/>
      <w:marBottom w:val="0"/>
      <w:divBdr>
        <w:top w:val="none" w:sz="0" w:space="0" w:color="auto"/>
        <w:left w:val="none" w:sz="0" w:space="0" w:color="auto"/>
        <w:bottom w:val="none" w:sz="0" w:space="0" w:color="auto"/>
        <w:right w:val="none" w:sz="0" w:space="0" w:color="auto"/>
      </w:divBdr>
    </w:div>
    <w:div w:id="620499508">
      <w:bodyDiv w:val="1"/>
      <w:marLeft w:val="0"/>
      <w:marRight w:val="0"/>
      <w:marTop w:val="0"/>
      <w:marBottom w:val="0"/>
      <w:divBdr>
        <w:top w:val="none" w:sz="0" w:space="0" w:color="auto"/>
        <w:left w:val="none" w:sz="0" w:space="0" w:color="auto"/>
        <w:bottom w:val="none" w:sz="0" w:space="0" w:color="auto"/>
        <w:right w:val="none" w:sz="0" w:space="0" w:color="auto"/>
      </w:divBdr>
    </w:div>
    <w:div w:id="629477923">
      <w:bodyDiv w:val="1"/>
      <w:marLeft w:val="0"/>
      <w:marRight w:val="0"/>
      <w:marTop w:val="0"/>
      <w:marBottom w:val="0"/>
      <w:divBdr>
        <w:top w:val="none" w:sz="0" w:space="0" w:color="auto"/>
        <w:left w:val="none" w:sz="0" w:space="0" w:color="auto"/>
        <w:bottom w:val="none" w:sz="0" w:space="0" w:color="auto"/>
        <w:right w:val="none" w:sz="0" w:space="0" w:color="auto"/>
      </w:divBdr>
    </w:div>
    <w:div w:id="647979341">
      <w:bodyDiv w:val="1"/>
      <w:marLeft w:val="0"/>
      <w:marRight w:val="0"/>
      <w:marTop w:val="0"/>
      <w:marBottom w:val="0"/>
      <w:divBdr>
        <w:top w:val="none" w:sz="0" w:space="0" w:color="auto"/>
        <w:left w:val="none" w:sz="0" w:space="0" w:color="auto"/>
        <w:bottom w:val="none" w:sz="0" w:space="0" w:color="auto"/>
        <w:right w:val="none" w:sz="0" w:space="0" w:color="auto"/>
      </w:divBdr>
    </w:div>
    <w:div w:id="650134491">
      <w:bodyDiv w:val="1"/>
      <w:marLeft w:val="0"/>
      <w:marRight w:val="0"/>
      <w:marTop w:val="0"/>
      <w:marBottom w:val="0"/>
      <w:divBdr>
        <w:top w:val="none" w:sz="0" w:space="0" w:color="auto"/>
        <w:left w:val="none" w:sz="0" w:space="0" w:color="auto"/>
        <w:bottom w:val="none" w:sz="0" w:space="0" w:color="auto"/>
        <w:right w:val="none" w:sz="0" w:space="0" w:color="auto"/>
      </w:divBdr>
    </w:div>
    <w:div w:id="650255770">
      <w:bodyDiv w:val="1"/>
      <w:marLeft w:val="0"/>
      <w:marRight w:val="0"/>
      <w:marTop w:val="0"/>
      <w:marBottom w:val="0"/>
      <w:divBdr>
        <w:top w:val="none" w:sz="0" w:space="0" w:color="auto"/>
        <w:left w:val="none" w:sz="0" w:space="0" w:color="auto"/>
        <w:bottom w:val="none" w:sz="0" w:space="0" w:color="auto"/>
        <w:right w:val="none" w:sz="0" w:space="0" w:color="auto"/>
      </w:divBdr>
    </w:div>
    <w:div w:id="656568582">
      <w:bodyDiv w:val="1"/>
      <w:marLeft w:val="0"/>
      <w:marRight w:val="0"/>
      <w:marTop w:val="0"/>
      <w:marBottom w:val="0"/>
      <w:divBdr>
        <w:top w:val="none" w:sz="0" w:space="0" w:color="auto"/>
        <w:left w:val="none" w:sz="0" w:space="0" w:color="auto"/>
        <w:bottom w:val="none" w:sz="0" w:space="0" w:color="auto"/>
        <w:right w:val="none" w:sz="0" w:space="0" w:color="auto"/>
      </w:divBdr>
    </w:div>
    <w:div w:id="669069021">
      <w:bodyDiv w:val="1"/>
      <w:marLeft w:val="0"/>
      <w:marRight w:val="0"/>
      <w:marTop w:val="0"/>
      <w:marBottom w:val="0"/>
      <w:divBdr>
        <w:top w:val="none" w:sz="0" w:space="0" w:color="auto"/>
        <w:left w:val="none" w:sz="0" w:space="0" w:color="auto"/>
        <w:bottom w:val="none" w:sz="0" w:space="0" w:color="auto"/>
        <w:right w:val="none" w:sz="0" w:space="0" w:color="auto"/>
      </w:divBdr>
    </w:div>
    <w:div w:id="673991178">
      <w:bodyDiv w:val="1"/>
      <w:marLeft w:val="0"/>
      <w:marRight w:val="0"/>
      <w:marTop w:val="0"/>
      <w:marBottom w:val="0"/>
      <w:divBdr>
        <w:top w:val="none" w:sz="0" w:space="0" w:color="auto"/>
        <w:left w:val="none" w:sz="0" w:space="0" w:color="auto"/>
        <w:bottom w:val="none" w:sz="0" w:space="0" w:color="auto"/>
        <w:right w:val="none" w:sz="0" w:space="0" w:color="auto"/>
      </w:divBdr>
    </w:div>
    <w:div w:id="681980722">
      <w:bodyDiv w:val="1"/>
      <w:marLeft w:val="0"/>
      <w:marRight w:val="0"/>
      <w:marTop w:val="0"/>
      <w:marBottom w:val="0"/>
      <w:divBdr>
        <w:top w:val="none" w:sz="0" w:space="0" w:color="auto"/>
        <w:left w:val="none" w:sz="0" w:space="0" w:color="auto"/>
        <w:bottom w:val="none" w:sz="0" w:space="0" w:color="auto"/>
        <w:right w:val="none" w:sz="0" w:space="0" w:color="auto"/>
      </w:divBdr>
    </w:div>
    <w:div w:id="687676125">
      <w:bodyDiv w:val="1"/>
      <w:marLeft w:val="0"/>
      <w:marRight w:val="0"/>
      <w:marTop w:val="0"/>
      <w:marBottom w:val="0"/>
      <w:divBdr>
        <w:top w:val="none" w:sz="0" w:space="0" w:color="auto"/>
        <w:left w:val="none" w:sz="0" w:space="0" w:color="auto"/>
        <w:bottom w:val="none" w:sz="0" w:space="0" w:color="auto"/>
        <w:right w:val="none" w:sz="0" w:space="0" w:color="auto"/>
      </w:divBdr>
    </w:div>
    <w:div w:id="689798721">
      <w:bodyDiv w:val="1"/>
      <w:marLeft w:val="0"/>
      <w:marRight w:val="0"/>
      <w:marTop w:val="0"/>
      <w:marBottom w:val="0"/>
      <w:divBdr>
        <w:top w:val="none" w:sz="0" w:space="0" w:color="auto"/>
        <w:left w:val="none" w:sz="0" w:space="0" w:color="auto"/>
        <w:bottom w:val="none" w:sz="0" w:space="0" w:color="auto"/>
        <w:right w:val="none" w:sz="0" w:space="0" w:color="auto"/>
      </w:divBdr>
    </w:div>
    <w:div w:id="697007508">
      <w:bodyDiv w:val="1"/>
      <w:marLeft w:val="0"/>
      <w:marRight w:val="0"/>
      <w:marTop w:val="0"/>
      <w:marBottom w:val="0"/>
      <w:divBdr>
        <w:top w:val="none" w:sz="0" w:space="0" w:color="auto"/>
        <w:left w:val="none" w:sz="0" w:space="0" w:color="auto"/>
        <w:bottom w:val="none" w:sz="0" w:space="0" w:color="auto"/>
        <w:right w:val="none" w:sz="0" w:space="0" w:color="auto"/>
      </w:divBdr>
      <w:divsChild>
        <w:div w:id="125467070">
          <w:marLeft w:val="0"/>
          <w:marRight w:val="0"/>
          <w:marTop w:val="0"/>
          <w:marBottom w:val="0"/>
          <w:divBdr>
            <w:top w:val="none" w:sz="0" w:space="0" w:color="auto"/>
            <w:left w:val="none" w:sz="0" w:space="0" w:color="auto"/>
            <w:bottom w:val="none" w:sz="0" w:space="0" w:color="auto"/>
            <w:right w:val="none" w:sz="0" w:space="0" w:color="auto"/>
          </w:divBdr>
        </w:div>
        <w:div w:id="138965667">
          <w:marLeft w:val="0"/>
          <w:marRight w:val="0"/>
          <w:marTop w:val="0"/>
          <w:marBottom w:val="0"/>
          <w:divBdr>
            <w:top w:val="none" w:sz="0" w:space="0" w:color="auto"/>
            <w:left w:val="none" w:sz="0" w:space="0" w:color="auto"/>
            <w:bottom w:val="none" w:sz="0" w:space="0" w:color="auto"/>
            <w:right w:val="none" w:sz="0" w:space="0" w:color="auto"/>
          </w:divBdr>
        </w:div>
        <w:div w:id="278996095">
          <w:marLeft w:val="0"/>
          <w:marRight w:val="0"/>
          <w:marTop w:val="0"/>
          <w:marBottom w:val="0"/>
          <w:divBdr>
            <w:top w:val="none" w:sz="0" w:space="0" w:color="auto"/>
            <w:left w:val="none" w:sz="0" w:space="0" w:color="auto"/>
            <w:bottom w:val="none" w:sz="0" w:space="0" w:color="auto"/>
            <w:right w:val="none" w:sz="0" w:space="0" w:color="auto"/>
          </w:divBdr>
        </w:div>
        <w:div w:id="790786113">
          <w:marLeft w:val="0"/>
          <w:marRight w:val="0"/>
          <w:marTop w:val="0"/>
          <w:marBottom w:val="0"/>
          <w:divBdr>
            <w:top w:val="none" w:sz="0" w:space="0" w:color="auto"/>
            <w:left w:val="none" w:sz="0" w:space="0" w:color="auto"/>
            <w:bottom w:val="none" w:sz="0" w:space="0" w:color="auto"/>
            <w:right w:val="none" w:sz="0" w:space="0" w:color="auto"/>
          </w:divBdr>
        </w:div>
        <w:div w:id="1826361082">
          <w:marLeft w:val="0"/>
          <w:marRight w:val="0"/>
          <w:marTop w:val="0"/>
          <w:marBottom w:val="0"/>
          <w:divBdr>
            <w:top w:val="none" w:sz="0" w:space="0" w:color="auto"/>
            <w:left w:val="none" w:sz="0" w:space="0" w:color="auto"/>
            <w:bottom w:val="none" w:sz="0" w:space="0" w:color="auto"/>
            <w:right w:val="none" w:sz="0" w:space="0" w:color="auto"/>
          </w:divBdr>
        </w:div>
      </w:divsChild>
    </w:div>
    <w:div w:id="700085411">
      <w:bodyDiv w:val="1"/>
      <w:marLeft w:val="0"/>
      <w:marRight w:val="0"/>
      <w:marTop w:val="0"/>
      <w:marBottom w:val="0"/>
      <w:divBdr>
        <w:top w:val="none" w:sz="0" w:space="0" w:color="auto"/>
        <w:left w:val="none" w:sz="0" w:space="0" w:color="auto"/>
        <w:bottom w:val="none" w:sz="0" w:space="0" w:color="auto"/>
        <w:right w:val="none" w:sz="0" w:space="0" w:color="auto"/>
      </w:divBdr>
    </w:div>
    <w:div w:id="723065694">
      <w:bodyDiv w:val="1"/>
      <w:marLeft w:val="0"/>
      <w:marRight w:val="0"/>
      <w:marTop w:val="0"/>
      <w:marBottom w:val="0"/>
      <w:divBdr>
        <w:top w:val="none" w:sz="0" w:space="0" w:color="auto"/>
        <w:left w:val="none" w:sz="0" w:space="0" w:color="auto"/>
        <w:bottom w:val="none" w:sz="0" w:space="0" w:color="auto"/>
        <w:right w:val="none" w:sz="0" w:space="0" w:color="auto"/>
      </w:divBdr>
    </w:div>
    <w:div w:id="724063855">
      <w:bodyDiv w:val="1"/>
      <w:marLeft w:val="0"/>
      <w:marRight w:val="0"/>
      <w:marTop w:val="0"/>
      <w:marBottom w:val="0"/>
      <w:divBdr>
        <w:top w:val="none" w:sz="0" w:space="0" w:color="auto"/>
        <w:left w:val="none" w:sz="0" w:space="0" w:color="auto"/>
        <w:bottom w:val="none" w:sz="0" w:space="0" w:color="auto"/>
        <w:right w:val="none" w:sz="0" w:space="0" w:color="auto"/>
      </w:divBdr>
    </w:div>
    <w:div w:id="731588214">
      <w:bodyDiv w:val="1"/>
      <w:marLeft w:val="0"/>
      <w:marRight w:val="0"/>
      <w:marTop w:val="0"/>
      <w:marBottom w:val="0"/>
      <w:divBdr>
        <w:top w:val="none" w:sz="0" w:space="0" w:color="auto"/>
        <w:left w:val="none" w:sz="0" w:space="0" w:color="auto"/>
        <w:bottom w:val="none" w:sz="0" w:space="0" w:color="auto"/>
        <w:right w:val="none" w:sz="0" w:space="0" w:color="auto"/>
      </w:divBdr>
    </w:div>
    <w:div w:id="732897038">
      <w:bodyDiv w:val="1"/>
      <w:marLeft w:val="0"/>
      <w:marRight w:val="0"/>
      <w:marTop w:val="0"/>
      <w:marBottom w:val="0"/>
      <w:divBdr>
        <w:top w:val="none" w:sz="0" w:space="0" w:color="auto"/>
        <w:left w:val="none" w:sz="0" w:space="0" w:color="auto"/>
        <w:bottom w:val="none" w:sz="0" w:space="0" w:color="auto"/>
        <w:right w:val="none" w:sz="0" w:space="0" w:color="auto"/>
      </w:divBdr>
    </w:div>
    <w:div w:id="739135932">
      <w:bodyDiv w:val="1"/>
      <w:marLeft w:val="0"/>
      <w:marRight w:val="0"/>
      <w:marTop w:val="0"/>
      <w:marBottom w:val="0"/>
      <w:divBdr>
        <w:top w:val="none" w:sz="0" w:space="0" w:color="auto"/>
        <w:left w:val="none" w:sz="0" w:space="0" w:color="auto"/>
        <w:bottom w:val="none" w:sz="0" w:space="0" w:color="auto"/>
        <w:right w:val="none" w:sz="0" w:space="0" w:color="auto"/>
      </w:divBdr>
    </w:div>
    <w:div w:id="743722158">
      <w:bodyDiv w:val="1"/>
      <w:marLeft w:val="0"/>
      <w:marRight w:val="0"/>
      <w:marTop w:val="0"/>
      <w:marBottom w:val="0"/>
      <w:divBdr>
        <w:top w:val="none" w:sz="0" w:space="0" w:color="auto"/>
        <w:left w:val="none" w:sz="0" w:space="0" w:color="auto"/>
        <w:bottom w:val="none" w:sz="0" w:space="0" w:color="auto"/>
        <w:right w:val="none" w:sz="0" w:space="0" w:color="auto"/>
      </w:divBdr>
    </w:div>
    <w:div w:id="744840249">
      <w:bodyDiv w:val="1"/>
      <w:marLeft w:val="0"/>
      <w:marRight w:val="0"/>
      <w:marTop w:val="0"/>
      <w:marBottom w:val="0"/>
      <w:divBdr>
        <w:top w:val="none" w:sz="0" w:space="0" w:color="auto"/>
        <w:left w:val="none" w:sz="0" w:space="0" w:color="auto"/>
        <w:bottom w:val="none" w:sz="0" w:space="0" w:color="auto"/>
        <w:right w:val="none" w:sz="0" w:space="0" w:color="auto"/>
      </w:divBdr>
    </w:div>
    <w:div w:id="753013451">
      <w:bodyDiv w:val="1"/>
      <w:marLeft w:val="0"/>
      <w:marRight w:val="0"/>
      <w:marTop w:val="0"/>
      <w:marBottom w:val="0"/>
      <w:divBdr>
        <w:top w:val="none" w:sz="0" w:space="0" w:color="auto"/>
        <w:left w:val="none" w:sz="0" w:space="0" w:color="auto"/>
        <w:bottom w:val="none" w:sz="0" w:space="0" w:color="auto"/>
        <w:right w:val="none" w:sz="0" w:space="0" w:color="auto"/>
      </w:divBdr>
    </w:div>
    <w:div w:id="785539797">
      <w:bodyDiv w:val="1"/>
      <w:marLeft w:val="0"/>
      <w:marRight w:val="0"/>
      <w:marTop w:val="0"/>
      <w:marBottom w:val="0"/>
      <w:divBdr>
        <w:top w:val="none" w:sz="0" w:space="0" w:color="auto"/>
        <w:left w:val="none" w:sz="0" w:space="0" w:color="auto"/>
        <w:bottom w:val="none" w:sz="0" w:space="0" w:color="auto"/>
        <w:right w:val="none" w:sz="0" w:space="0" w:color="auto"/>
      </w:divBdr>
    </w:div>
    <w:div w:id="789739487">
      <w:bodyDiv w:val="1"/>
      <w:marLeft w:val="0"/>
      <w:marRight w:val="0"/>
      <w:marTop w:val="0"/>
      <w:marBottom w:val="0"/>
      <w:divBdr>
        <w:top w:val="none" w:sz="0" w:space="0" w:color="auto"/>
        <w:left w:val="none" w:sz="0" w:space="0" w:color="auto"/>
        <w:bottom w:val="none" w:sz="0" w:space="0" w:color="auto"/>
        <w:right w:val="none" w:sz="0" w:space="0" w:color="auto"/>
      </w:divBdr>
    </w:div>
    <w:div w:id="797265363">
      <w:bodyDiv w:val="1"/>
      <w:marLeft w:val="0"/>
      <w:marRight w:val="0"/>
      <w:marTop w:val="0"/>
      <w:marBottom w:val="0"/>
      <w:divBdr>
        <w:top w:val="none" w:sz="0" w:space="0" w:color="auto"/>
        <w:left w:val="none" w:sz="0" w:space="0" w:color="auto"/>
        <w:bottom w:val="none" w:sz="0" w:space="0" w:color="auto"/>
        <w:right w:val="none" w:sz="0" w:space="0" w:color="auto"/>
      </w:divBdr>
    </w:div>
    <w:div w:id="801927401">
      <w:bodyDiv w:val="1"/>
      <w:marLeft w:val="0"/>
      <w:marRight w:val="0"/>
      <w:marTop w:val="0"/>
      <w:marBottom w:val="0"/>
      <w:divBdr>
        <w:top w:val="none" w:sz="0" w:space="0" w:color="auto"/>
        <w:left w:val="none" w:sz="0" w:space="0" w:color="auto"/>
        <w:bottom w:val="none" w:sz="0" w:space="0" w:color="auto"/>
        <w:right w:val="none" w:sz="0" w:space="0" w:color="auto"/>
      </w:divBdr>
    </w:div>
    <w:div w:id="806584150">
      <w:bodyDiv w:val="1"/>
      <w:marLeft w:val="0"/>
      <w:marRight w:val="0"/>
      <w:marTop w:val="0"/>
      <w:marBottom w:val="0"/>
      <w:divBdr>
        <w:top w:val="none" w:sz="0" w:space="0" w:color="auto"/>
        <w:left w:val="none" w:sz="0" w:space="0" w:color="auto"/>
        <w:bottom w:val="none" w:sz="0" w:space="0" w:color="auto"/>
        <w:right w:val="none" w:sz="0" w:space="0" w:color="auto"/>
      </w:divBdr>
    </w:div>
    <w:div w:id="833495612">
      <w:bodyDiv w:val="1"/>
      <w:marLeft w:val="0"/>
      <w:marRight w:val="0"/>
      <w:marTop w:val="0"/>
      <w:marBottom w:val="0"/>
      <w:divBdr>
        <w:top w:val="none" w:sz="0" w:space="0" w:color="auto"/>
        <w:left w:val="none" w:sz="0" w:space="0" w:color="auto"/>
        <w:bottom w:val="none" w:sz="0" w:space="0" w:color="auto"/>
        <w:right w:val="none" w:sz="0" w:space="0" w:color="auto"/>
      </w:divBdr>
    </w:div>
    <w:div w:id="839810758">
      <w:bodyDiv w:val="1"/>
      <w:marLeft w:val="0"/>
      <w:marRight w:val="0"/>
      <w:marTop w:val="0"/>
      <w:marBottom w:val="0"/>
      <w:divBdr>
        <w:top w:val="none" w:sz="0" w:space="0" w:color="auto"/>
        <w:left w:val="none" w:sz="0" w:space="0" w:color="auto"/>
        <w:bottom w:val="none" w:sz="0" w:space="0" w:color="auto"/>
        <w:right w:val="none" w:sz="0" w:space="0" w:color="auto"/>
      </w:divBdr>
    </w:div>
    <w:div w:id="842357720">
      <w:bodyDiv w:val="1"/>
      <w:marLeft w:val="0"/>
      <w:marRight w:val="0"/>
      <w:marTop w:val="0"/>
      <w:marBottom w:val="0"/>
      <w:divBdr>
        <w:top w:val="none" w:sz="0" w:space="0" w:color="auto"/>
        <w:left w:val="none" w:sz="0" w:space="0" w:color="auto"/>
        <w:bottom w:val="none" w:sz="0" w:space="0" w:color="auto"/>
        <w:right w:val="none" w:sz="0" w:space="0" w:color="auto"/>
      </w:divBdr>
    </w:div>
    <w:div w:id="843783878">
      <w:bodyDiv w:val="1"/>
      <w:marLeft w:val="0"/>
      <w:marRight w:val="0"/>
      <w:marTop w:val="0"/>
      <w:marBottom w:val="0"/>
      <w:divBdr>
        <w:top w:val="none" w:sz="0" w:space="0" w:color="auto"/>
        <w:left w:val="none" w:sz="0" w:space="0" w:color="auto"/>
        <w:bottom w:val="none" w:sz="0" w:space="0" w:color="auto"/>
        <w:right w:val="none" w:sz="0" w:space="0" w:color="auto"/>
      </w:divBdr>
    </w:div>
    <w:div w:id="856577975">
      <w:bodyDiv w:val="1"/>
      <w:marLeft w:val="0"/>
      <w:marRight w:val="0"/>
      <w:marTop w:val="0"/>
      <w:marBottom w:val="0"/>
      <w:divBdr>
        <w:top w:val="none" w:sz="0" w:space="0" w:color="auto"/>
        <w:left w:val="none" w:sz="0" w:space="0" w:color="auto"/>
        <w:bottom w:val="none" w:sz="0" w:space="0" w:color="auto"/>
        <w:right w:val="none" w:sz="0" w:space="0" w:color="auto"/>
      </w:divBdr>
    </w:div>
    <w:div w:id="860775925">
      <w:bodyDiv w:val="1"/>
      <w:marLeft w:val="0"/>
      <w:marRight w:val="0"/>
      <w:marTop w:val="0"/>
      <w:marBottom w:val="0"/>
      <w:divBdr>
        <w:top w:val="none" w:sz="0" w:space="0" w:color="auto"/>
        <w:left w:val="none" w:sz="0" w:space="0" w:color="auto"/>
        <w:bottom w:val="none" w:sz="0" w:space="0" w:color="auto"/>
        <w:right w:val="none" w:sz="0" w:space="0" w:color="auto"/>
      </w:divBdr>
    </w:div>
    <w:div w:id="861018198">
      <w:bodyDiv w:val="1"/>
      <w:marLeft w:val="0"/>
      <w:marRight w:val="0"/>
      <w:marTop w:val="0"/>
      <w:marBottom w:val="0"/>
      <w:divBdr>
        <w:top w:val="none" w:sz="0" w:space="0" w:color="auto"/>
        <w:left w:val="none" w:sz="0" w:space="0" w:color="auto"/>
        <w:bottom w:val="none" w:sz="0" w:space="0" w:color="auto"/>
        <w:right w:val="none" w:sz="0" w:space="0" w:color="auto"/>
      </w:divBdr>
    </w:div>
    <w:div w:id="862549984">
      <w:bodyDiv w:val="1"/>
      <w:marLeft w:val="0"/>
      <w:marRight w:val="0"/>
      <w:marTop w:val="0"/>
      <w:marBottom w:val="0"/>
      <w:divBdr>
        <w:top w:val="none" w:sz="0" w:space="0" w:color="auto"/>
        <w:left w:val="none" w:sz="0" w:space="0" w:color="auto"/>
        <w:bottom w:val="none" w:sz="0" w:space="0" w:color="auto"/>
        <w:right w:val="none" w:sz="0" w:space="0" w:color="auto"/>
      </w:divBdr>
    </w:div>
    <w:div w:id="878669027">
      <w:bodyDiv w:val="1"/>
      <w:marLeft w:val="0"/>
      <w:marRight w:val="0"/>
      <w:marTop w:val="0"/>
      <w:marBottom w:val="0"/>
      <w:divBdr>
        <w:top w:val="none" w:sz="0" w:space="0" w:color="auto"/>
        <w:left w:val="none" w:sz="0" w:space="0" w:color="auto"/>
        <w:bottom w:val="none" w:sz="0" w:space="0" w:color="auto"/>
        <w:right w:val="none" w:sz="0" w:space="0" w:color="auto"/>
      </w:divBdr>
    </w:div>
    <w:div w:id="882644052">
      <w:bodyDiv w:val="1"/>
      <w:marLeft w:val="0"/>
      <w:marRight w:val="0"/>
      <w:marTop w:val="0"/>
      <w:marBottom w:val="0"/>
      <w:divBdr>
        <w:top w:val="none" w:sz="0" w:space="0" w:color="auto"/>
        <w:left w:val="none" w:sz="0" w:space="0" w:color="auto"/>
        <w:bottom w:val="none" w:sz="0" w:space="0" w:color="auto"/>
        <w:right w:val="none" w:sz="0" w:space="0" w:color="auto"/>
      </w:divBdr>
    </w:div>
    <w:div w:id="886066678">
      <w:bodyDiv w:val="1"/>
      <w:marLeft w:val="0"/>
      <w:marRight w:val="0"/>
      <w:marTop w:val="0"/>
      <w:marBottom w:val="0"/>
      <w:divBdr>
        <w:top w:val="none" w:sz="0" w:space="0" w:color="auto"/>
        <w:left w:val="none" w:sz="0" w:space="0" w:color="auto"/>
        <w:bottom w:val="none" w:sz="0" w:space="0" w:color="auto"/>
        <w:right w:val="none" w:sz="0" w:space="0" w:color="auto"/>
      </w:divBdr>
    </w:div>
    <w:div w:id="893127318">
      <w:bodyDiv w:val="1"/>
      <w:marLeft w:val="0"/>
      <w:marRight w:val="0"/>
      <w:marTop w:val="0"/>
      <w:marBottom w:val="0"/>
      <w:divBdr>
        <w:top w:val="none" w:sz="0" w:space="0" w:color="auto"/>
        <w:left w:val="none" w:sz="0" w:space="0" w:color="auto"/>
        <w:bottom w:val="none" w:sz="0" w:space="0" w:color="auto"/>
        <w:right w:val="none" w:sz="0" w:space="0" w:color="auto"/>
      </w:divBdr>
    </w:div>
    <w:div w:id="895429042">
      <w:bodyDiv w:val="1"/>
      <w:marLeft w:val="0"/>
      <w:marRight w:val="0"/>
      <w:marTop w:val="0"/>
      <w:marBottom w:val="0"/>
      <w:divBdr>
        <w:top w:val="none" w:sz="0" w:space="0" w:color="auto"/>
        <w:left w:val="none" w:sz="0" w:space="0" w:color="auto"/>
        <w:bottom w:val="none" w:sz="0" w:space="0" w:color="auto"/>
        <w:right w:val="none" w:sz="0" w:space="0" w:color="auto"/>
      </w:divBdr>
    </w:div>
    <w:div w:id="899169960">
      <w:bodyDiv w:val="1"/>
      <w:marLeft w:val="0"/>
      <w:marRight w:val="0"/>
      <w:marTop w:val="0"/>
      <w:marBottom w:val="0"/>
      <w:divBdr>
        <w:top w:val="none" w:sz="0" w:space="0" w:color="auto"/>
        <w:left w:val="none" w:sz="0" w:space="0" w:color="auto"/>
        <w:bottom w:val="none" w:sz="0" w:space="0" w:color="auto"/>
        <w:right w:val="none" w:sz="0" w:space="0" w:color="auto"/>
      </w:divBdr>
    </w:div>
    <w:div w:id="900749581">
      <w:bodyDiv w:val="1"/>
      <w:marLeft w:val="0"/>
      <w:marRight w:val="0"/>
      <w:marTop w:val="0"/>
      <w:marBottom w:val="0"/>
      <w:divBdr>
        <w:top w:val="none" w:sz="0" w:space="0" w:color="auto"/>
        <w:left w:val="none" w:sz="0" w:space="0" w:color="auto"/>
        <w:bottom w:val="none" w:sz="0" w:space="0" w:color="auto"/>
        <w:right w:val="none" w:sz="0" w:space="0" w:color="auto"/>
      </w:divBdr>
    </w:div>
    <w:div w:id="905529942">
      <w:bodyDiv w:val="1"/>
      <w:marLeft w:val="0"/>
      <w:marRight w:val="0"/>
      <w:marTop w:val="0"/>
      <w:marBottom w:val="0"/>
      <w:divBdr>
        <w:top w:val="none" w:sz="0" w:space="0" w:color="auto"/>
        <w:left w:val="none" w:sz="0" w:space="0" w:color="auto"/>
        <w:bottom w:val="none" w:sz="0" w:space="0" w:color="auto"/>
        <w:right w:val="none" w:sz="0" w:space="0" w:color="auto"/>
      </w:divBdr>
    </w:div>
    <w:div w:id="920483328">
      <w:bodyDiv w:val="1"/>
      <w:marLeft w:val="0"/>
      <w:marRight w:val="0"/>
      <w:marTop w:val="0"/>
      <w:marBottom w:val="0"/>
      <w:divBdr>
        <w:top w:val="none" w:sz="0" w:space="0" w:color="auto"/>
        <w:left w:val="none" w:sz="0" w:space="0" w:color="auto"/>
        <w:bottom w:val="none" w:sz="0" w:space="0" w:color="auto"/>
        <w:right w:val="none" w:sz="0" w:space="0" w:color="auto"/>
      </w:divBdr>
    </w:div>
    <w:div w:id="923758532">
      <w:bodyDiv w:val="1"/>
      <w:marLeft w:val="0"/>
      <w:marRight w:val="0"/>
      <w:marTop w:val="0"/>
      <w:marBottom w:val="0"/>
      <w:divBdr>
        <w:top w:val="none" w:sz="0" w:space="0" w:color="auto"/>
        <w:left w:val="none" w:sz="0" w:space="0" w:color="auto"/>
        <w:bottom w:val="none" w:sz="0" w:space="0" w:color="auto"/>
        <w:right w:val="none" w:sz="0" w:space="0" w:color="auto"/>
      </w:divBdr>
    </w:div>
    <w:div w:id="925189366">
      <w:bodyDiv w:val="1"/>
      <w:marLeft w:val="0"/>
      <w:marRight w:val="0"/>
      <w:marTop w:val="0"/>
      <w:marBottom w:val="0"/>
      <w:divBdr>
        <w:top w:val="none" w:sz="0" w:space="0" w:color="auto"/>
        <w:left w:val="none" w:sz="0" w:space="0" w:color="auto"/>
        <w:bottom w:val="none" w:sz="0" w:space="0" w:color="auto"/>
        <w:right w:val="none" w:sz="0" w:space="0" w:color="auto"/>
      </w:divBdr>
    </w:div>
    <w:div w:id="928585836">
      <w:bodyDiv w:val="1"/>
      <w:marLeft w:val="0"/>
      <w:marRight w:val="0"/>
      <w:marTop w:val="0"/>
      <w:marBottom w:val="0"/>
      <w:divBdr>
        <w:top w:val="none" w:sz="0" w:space="0" w:color="auto"/>
        <w:left w:val="none" w:sz="0" w:space="0" w:color="auto"/>
        <w:bottom w:val="none" w:sz="0" w:space="0" w:color="auto"/>
        <w:right w:val="none" w:sz="0" w:space="0" w:color="auto"/>
      </w:divBdr>
    </w:div>
    <w:div w:id="938679133">
      <w:bodyDiv w:val="1"/>
      <w:marLeft w:val="0"/>
      <w:marRight w:val="0"/>
      <w:marTop w:val="0"/>
      <w:marBottom w:val="0"/>
      <w:divBdr>
        <w:top w:val="none" w:sz="0" w:space="0" w:color="auto"/>
        <w:left w:val="none" w:sz="0" w:space="0" w:color="auto"/>
        <w:bottom w:val="none" w:sz="0" w:space="0" w:color="auto"/>
        <w:right w:val="none" w:sz="0" w:space="0" w:color="auto"/>
      </w:divBdr>
    </w:div>
    <w:div w:id="940408259">
      <w:bodyDiv w:val="1"/>
      <w:marLeft w:val="0"/>
      <w:marRight w:val="0"/>
      <w:marTop w:val="0"/>
      <w:marBottom w:val="0"/>
      <w:divBdr>
        <w:top w:val="none" w:sz="0" w:space="0" w:color="auto"/>
        <w:left w:val="none" w:sz="0" w:space="0" w:color="auto"/>
        <w:bottom w:val="none" w:sz="0" w:space="0" w:color="auto"/>
        <w:right w:val="none" w:sz="0" w:space="0" w:color="auto"/>
      </w:divBdr>
    </w:div>
    <w:div w:id="949432808">
      <w:bodyDiv w:val="1"/>
      <w:marLeft w:val="0"/>
      <w:marRight w:val="0"/>
      <w:marTop w:val="0"/>
      <w:marBottom w:val="0"/>
      <w:divBdr>
        <w:top w:val="none" w:sz="0" w:space="0" w:color="auto"/>
        <w:left w:val="none" w:sz="0" w:space="0" w:color="auto"/>
        <w:bottom w:val="none" w:sz="0" w:space="0" w:color="auto"/>
        <w:right w:val="none" w:sz="0" w:space="0" w:color="auto"/>
      </w:divBdr>
    </w:div>
    <w:div w:id="957370407">
      <w:bodyDiv w:val="1"/>
      <w:marLeft w:val="0"/>
      <w:marRight w:val="0"/>
      <w:marTop w:val="0"/>
      <w:marBottom w:val="0"/>
      <w:divBdr>
        <w:top w:val="none" w:sz="0" w:space="0" w:color="auto"/>
        <w:left w:val="none" w:sz="0" w:space="0" w:color="auto"/>
        <w:bottom w:val="none" w:sz="0" w:space="0" w:color="auto"/>
        <w:right w:val="none" w:sz="0" w:space="0" w:color="auto"/>
      </w:divBdr>
    </w:div>
    <w:div w:id="963660904">
      <w:bodyDiv w:val="1"/>
      <w:marLeft w:val="0"/>
      <w:marRight w:val="0"/>
      <w:marTop w:val="0"/>
      <w:marBottom w:val="0"/>
      <w:divBdr>
        <w:top w:val="none" w:sz="0" w:space="0" w:color="auto"/>
        <w:left w:val="none" w:sz="0" w:space="0" w:color="auto"/>
        <w:bottom w:val="none" w:sz="0" w:space="0" w:color="auto"/>
        <w:right w:val="none" w:sz="0" w:space="0" w:color="auto"/>
      </w:divBdr>
    </w:div>
    <w:div w:id="967857702">
      <w:bodyDiv w:val="1"/>
      <w:marLeft w:val="0"/>
      <w:marRight w:val="0"/>
      <w:marTop w:val="0"/>
      <w:marBottom w:val="0"/>
      <w:divBdr>
        <w:top w:val="none" w:sz="0" w:space="0" w:color="auto"/>
        <w:left w:val="none" w:sz="0" w:space="0" w:color="auto"/>
        <w:bottom w:val="none" w:sz="0" w:space="0" w:color="auto"/>
        <w:right w:val="none" w:sz="0" w:space="0" w:color="auto"/>
      </w:divBdr>
    </w:div>
    <w:div w:id="970743957">
      <w:bodyDiv w:val="1"/>
      <w:marLeft w:val="0"/>
      <w:marRight w:val="0"/>
      <w:marTop w:val="0"/>
      <w:marBottom w:val="0"/>
      <w:divBdr>
        <w:top w:val="none" w:sz="0" w:space="0" w:color="auto"/>
        <w:left w:val="none" w:sz="0" w:space="0" w:color="auto"/>
        <w:bottom w:val="none" w:sz="0" w:space="0" w:color="auto"/>
        <w:right w:val="none" w:sz="0" w:space="0" w:color="auto"/>
      </w:divBdr>
    </w:div>
    <w:div w:id="977805503">
      <w:bodyDiv w:val="1"/>
      <w:marLeft w:val="0"/>
      <w:marRight w:val="0"/>
      <w:marTop w:val="0"/>
      <w:marBottom w:val="0"/>
      <w:divBdr>
        <w:top w:val="none" w:sz="0" w:space="0" w:color="auto"/>
        <w:left w:val="none" w:sz="0" w:space="0" w:color="auto"/>
        <w:bottom w:val="none" w:sz="0" w:space="0" w:color="auto"/>
        <w:right w:val="none" w:sz="0" w:space="0" w:color="auto"/>
      </w:divBdr>
    </w:div>
    <w:div w:id="987635305">
      <w:bodyDiv w:val="1"/>
      <w:marLeft w:val="0"/>
      <w:marRight w:val="0"/>
      <w:marTop w:val="0"/>
      <w:marBottom w:val="0"/>
      <w:divBdr>
        <w:top w:val="none" w:sz="0" w:space="0" w:color="auto"/>
        <w:left w:val="none" w:sz="0" w:space="0" w:color="auto"/>
        <w:bottom w:val="none" w:sz="0" w:space="0" w:color="auto"/>
        <w:right w:val="none" w:sz="0" w:space="0" w:color="auto"/>
      </w:divBdr>
    </w:div>
    <w:div w:id="989138412">
      <w:bodyDiv w:val="1"/>
      <w:marLeft w:val="0"/>
      <w:marRight w:val="0"/>
      <w:marTop w:val="0"/>
      <w:marBottom w:val="0"/>
      <w:divBdr>
        <w:top w:val="none" w:sz="0" w:space="0" w:color="auto"/>
        <w:left w:val="none" w:sz="0" w:space="0" w:color="auto"/>
        <w:bottom w:val="none" w:sz="0" w:space="0" w:color="auto"/>
        <w:right w:val="none" w:sz="0" w:space="0" w:color="auto"/>
      </w:divBdr>
    </w:div>
    <w:div w:id="991517783">
      <w:bodyDiv w:val="1"/>
      <w:marLeft w:val="0"/>
      <w:marRight w:val="0"/>
      <w:marTop w:val="0"/>
      <w:marBottom w:val="0"/>
      <w:divBdr>
        <w:top w:val="none" w:sz="0" w:space="0" w:color="auto"/>
        <w:left w:val="none" w:sz="0" w:space="0" w:color="auto"/>
        <w:bottom w:val="none" w:sz="0" w:space="0" w:color="auto"/>
        <w:right w:val="none" w:sz="0" w:space="0" w:color="auto"/>
      </w:divBdr>
    </w:div>
    <w:div w:id="1012419841">
      <w:bodyDiv w:val="1"/>
      <w:marLeft w:val="0"/>
      <w:marRight w:val="0"/>
      <w:marTop w:val="0"/>
      <w:marBottom w:val="0"/>
      <w:divBdr>
        <w:top w:val="none" w:sz="0" w:space="0" w:color="auto"/>
        <w:left w:val="none" w:sz="0" w:space="0" w:color="auto"/>
        <w:bottom w:val="none" w:sz="0" w:space="0" w:color="auto"/>
        <w:right w:val="none" w:sz="0" w:space="0" w:color="auto"/>
      </w:divBdr>
    </w:div>
    <w:div w:id="1024358174">
      <w:bodyDiv w:val="1"/>
      <w:marLeft w:val="0"/>
      <w:marRight w:val="0"/>
      <w:marTop w:val="0"/>
      <w:marBottom w:val="0"/>
      <w:divBdr>
        <w:top w:val="none" w:sz="0" w:space="0" w:color="auto"/>
        <w:left w:val="none" w:sz="0" w:space="0" w:color="auto"/>
        <w:bottom w:val="none" w:sz="0" w:space="0" w:color="auto"/>
        <w:right w:val="none" w:sz="0" w:space="0" w:color="auto"/>
      </w:divBdr>
    </w:div>
    <w:div w:id="1040858622">
      <w:bodyDiv w:val="1"/>
      <w:marLeft w:val="0"/>
      <w:marRight w:val="0"/>
      <w:marTop w:val="0"/>
      <w:marBottom w:val="0"/>
      <w:divBdr>
        <w:top w:val="none" w:sz="0" w:space="0" w:color="auto"/>
        <w:left w:val="none" w:sz="0" w:space="0" w:color="auto"/>
        <w:bottom w:val="none" w:sz="0" w:space="0" w:color="auto"/>
        <w:right w:val="none" w:sz="0" w:space="0" w:color="auto"/>
      </w:divBdr>
    </w:div>
    <w:div w:id="1041636652">
      <w:bodyDiv w:val="1"/>
      <w:marLeft w:val="0"/>
      <w:marRight w:val="0"/>
      <w:marTop w:val="0"/>
      <w:marBottom w:val="0"/>
      <w:divBdr>
        <w:top w:val="none" w:sz="0" w:space="0" w:color="auto"/>
        <w:left w:val="none" w:sz="0" w:space="0" w:color="auto"/>
        <w:bottom w:val="none" w:sz="0" w:space="0" w:color="auto"/>
        <w:right w:val="none" w:sz="0" w:space="0" w:color="auto"/>
      </w:divBdr>
    </w:div>
    <w:div w:id="1053232257">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8647549">
      <w:bodyDiv w:val="1"/>
      <w:marLeft w:val="0"/>
      <w:marRight w:val="0"/>
      <w:marTop w:val="0"/>
      <w:marBottom w:val="0"/>
      <w:divBdr>
        <w:top w:val="none" w:sz="0" w:space="0" w:color="auto"/>
        <w:left w:val="none" w:sz="0" w:space="0" w:color="auto"/>
        <w:bottom w:val="none" w:sz="0" w:space="0" w:color="auto"/>
        <w:right w:val="none" w:sz="0" w:space="0" w:color="auto"/>
      </w:divBdr>
    </w:div>
    <w:div w:id="1074350023">
      <w:bodyDiv w:val="1"/>
      <w:marLeft w:val="0"/>
      <w:marRight w:val="0"/>
      <w:marTop w:val="0"/>
      <w:marBottom w:val="0"/>
      <w:divBdr>
        <w:top w:val="none" w:sz="0" w:space="0" w:color="auto"/>
        <w:left w:val="none" w:sz="0" w:space="0" w:color="auto"/>
        <w:bottom w:val="none" w:sz="0" w:space="0" w:color="auto"/>
        <w:right w:val="none" w:sz="0" w:space="0" w:color="auto"/>
      </w:divBdr>
    </w:div>
    <w:div w:id="1093623375">
      <w:bodyDiv w:val="1"/>
      <w:marLeft w:val="0"/>
      <w:marRight w:val="0"/>
      <w:marTop w:val="0"/>
      <w:marBottom w:val="0"/>
      <w:divBdr>
        <w:top w:val="none" w:sz="0" w:space="0" w:color="auto"/>
        <w:left w:val="none" w:sz="0" w:space="0" w:color="auto"/>
        <w:bottom w:val="none" w:sz="0" w:space="0" w:color="auto"/>
        <w:right w:val="none" w:sz="0" w:space="0" w:color="auto"/>
      </w:divBdr>
    </w:div>
    <w:div w:id="1093861994">
      <w:bodyDiv w:val="1"/>
      <w:marLeft w:val="0"/>
      <w:marRight w:val="0"/>
      <w:marTop w:val="0"/>
      <w:marBottom w:val="0"/>
      <w:divBdr>
        <w:top w:val="none" w:sz="0" w:space="0" w:color="auto"/>
        <w:left w:val="none" w:sz="0" w:space="0" w:color="auto"/>
        <w:bottom w:val="none" w:sz="0" w:space="0" w:color="auto"/>
        <w:right w:val="none" w:sz="0" w:space="0" w:color="auto"/>
      </w:divBdr>
    </w:div>
    <w:div w:id="1102725440">
      <w:bodyDiv w:val="1"/>
      <w:marLeft w:val="0"/>
      <w:marRight w:val="0"/>
      <w:marTop w:val="0"/>
      <w:marBottom w:val="0"/>
      <w:divBdr>
        <w:top w:val="none" w:sz="0" w:space="0" w:color="auto"/>
        <w:left w:val="none" w:sz="0" w:space="0" w:color="auto"/>
        <w:bottom w:val="none" w:sz="0" w:space="0" w:color="auto"/>
        <w:right w:val="none" w:sz="0" w:space="0" w:color="auto"/>
      </w:divBdr>
    </w:div>
    <w:div w:id="1104107678">
      <w:bodyDiv w:val="1"/>
      <w:marLeft w:val="0"/>
      <w:marRight w:val="0"/>
      <w:marTop w:val="0"/>
      <w:marBottom w:val="0"/>
      <w:divBdr>
        <w:top w:val="none" w:sz="0" w:space="0" w:color="auto"/>
        <w:left w:val="none" w:sz="0" w:space="0" w:color="auto"/>
        <w:bottom w:val="none" w:sz="0" w:space="0" w:color="auto"/>
        <w:right w:val="none" w:sz="0" w:space="0" w:color="auto"/>
      </w:divBdr>
    </w:div>
    <w:div w:id="1109088198">
      <w:bodyDiv w:val="1"/>
      <w:marLeft w:val="0"/>
      <w:marRight w:val="0"/>
      <w:marTop w:val="0"/>
      <w:marBottom w:val="0"/>
      <w:divBdr>
        <w:top w:val="none" w:sz="0" w:space="0" w:color="auto"/>
        <w:left w:val="none" w:sz="0" w:space="0" w:color="auto"/>
        <w:bottom w:val="none" w:sz="0" w:space="0" w:color="auto"/>
        <w:right w:val="none" w:sz="0" w:space="0" w:color="auto"/>
      </w:divBdr>
    </w:div>
    <w:div w:id="1139493700">
      <w:bodyDiv w:val="1"/>
      <w:marLeft w:val="0"/>
      <w:marRight w:val="0"/>
      <w:marTop w:val="0"/>
      <w:marBottom w:val="0"/>
      <w:divBdr>
        <w:top w:val="none" w:sz="0" w:space="0" w:color="auto"/>
        <w:left w:val="none" w:sz="0" w:space="0" w:color="auto"/>
        <w:bottom w:val="none" w:sz="0" w:space="0" w:color="auto"/>
        <w:right w:val="none" w:sz="0" w:space="0" w:color="auto"/>
      </w:divBdr>
    </w:div>
    <w:div w:id="1143037506">
      <w:bodyDiv w:val="1"/>
      <w:marLeft w:val="0"/>
      <w:marRight w:val="0"/>
      <w:marTop w:val="0"/>
      <w:marBottom w:val="0"/>
      <w:divBdr>
        <w:top w:val="none" w:sz="0" w:space="0" w:color="auto"/>
        <w:left w:val="none" w:sz="0" w:space="0" w:color="auto"/>
        <w:bottom w:val="none" w:sz="0" w:space="0" w:color="auto"/>
        <w:right w:val="none" w:sz="0" w:space="0" w:color="auto"/>
      </w:divBdr>
    </w:div>
    <w:div w:id="1147940704">
      <w:bodyDiv w:val="1"/>
      <w:marLeft w:val="0"/>
      <w:marRight w:val="0"/>
      <w:marTop w:val="0"/>
      <w:marBottom w:val="0"/>
      <w:divBdr>
        <w:top w:val="none" w:sz="0" w:space="0" w:color="auto"/>
        <w:left w:val="none" w:sz="0" w:space="0" w:color="auto"/>
        <w:bottom w:val="none" w:sz="0" w:space="0" w:color="auto"/>
        <w:right w:val="none" w:sz="0" w:space="0" w:color="auto"/>
      </w:divBdr>
    </w:div>
    <w:div w:id="1152983071">
      <w:bodyDiv w:val="1"/>
      <w:marLeft w:val="0"/>
      <w:marRight w:val="0"/>
      <w:marTop w:val="0"/>
      <w:marBottom w:val="0"/>
      <w:divBdr>
        <w:top w:val="none" w:sz="0" w:space="0" w:color="auto"/>
        <w:left w:val="none" w:sz="0" w:space="0" w:color="auto"/>
        <w:bottom w:val="none" w:sz="0" w:space="0" w:color="auto"/>
        <w:right w:val="none" w:sz="0" w:space="0" w:color="auto"/>
      </w:divBdr>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181430385">
      <w:bodyDiv w:val="1"/>
      <w:marLeft w:val="0"/>
      <w:marRight w:val="0"/>
      <w:marTop w:val="0"/>
      <w:marBottom w:val="0"/>
      <w:divBdr>
        <w:top w:val="none" w:sz="0" w:space="0" w:color="auto"/>
        <w:left w:val="none" w:sz="0" w:space="0" w:color="auto"/>
        <w:bottom w:val="none" w:sz="0" w:space="0" w:color="auto"/>
        <w:right w:val="none" w:sz="0" w:space="0" w:color="auto"/>
      </w:divBdr>
    </w:div>
    <w:div w:id="1201668329">
      <w:bodyDiv w:val="1"/>
      <w:marLeft w:val="0"/>
      <w:marRight w:val="0"/>
      <w:marTop w:val="0"/>
      <w:marBottom w:val="0"/>
      <w:divBdr>
        <w:top w:val="none" w:sz="0" w:space="0" w:color="auto"/>
        <w:left w:val="none" w:sz="0" w:space="0" w:color="auto"/>
        <w:bottom w:val="none" w:sz="0" w:space="0" w:color="auto"/>
        <w:right w:val="none" w:sz="0" w:space="0" w:color="auto"/>
      </w:divBdr>
    </w:div>
    <w:div w:id="1203785233">
      <w:bodyDiv w:val="1"/>
      <w:marLeft w:val="0"/>
      <w:marRight w:val="0"/>
      <w:marTop w:val="0"/>
      <w:marBottom w:val="0"/>
      <w:divBdr>
        <w:top w:val="none" w:sz="0" w:space="0" w:color="auto"/>
        <w:left w:val="none" w:sz="0" w:space="0" w:color="auto"/>
        <w:bottom w:val="none" w:sz="0" w:space="0" w:color="auto"/>
        <w:right w:val="none" w:sz="0" w:space="0" w:color="auto"/>
      </w:divBdr>
    </w:div>
    <w:div w:id="1224950477">
      <w:bodyDiv w:val="1"/>
      <w:marLeft w:val="0"/>
      <w:marRight w:val="0"/>
      <w:marTop w:val="0"/>
      <w:marBottom w:val="0"/>
      <w:divBdr>
        <w:top w:val="none" w:sz="0" w:space="0" w:color="auto"/>
        <w:left w:val="none" w:sz="0" w:space="0" w:color="auto"/>
        <w:bottom w:val="none" w:sz="0" w:space="0" w:color="auto"/>
        <w:right w:val="none" w:sz="0" w:space="0" w:color="auto"/>
      </w:divBdr>
    </w:div>
    <w:div w:id="1225796638">
      <w:bodyDiv w:val="1"/>
      <w:marLeft w:val="0"/>
      <w:marRight w:val="0"/>
      <w:marTop w:val="0"/>
      <w:marBottom w:val="0"/>
      <w:divBdr>
        <w:top w:val="none" w:sz="0" w:space="0" w:color="auto"/>
        <w:left w:val="none" w:sz="0" w:space="0" w:color="auto"/>
        <w:bottom w:val="none" w:sz="0" w:space="0" w:color="auto"/>
        <w:right w:val="none" w:sz="0" w:space="0" w:color="auto"/>
      </w:divBdr>
    </w:div>
    <w:div w:id="1230531543">
      <w:bodyDiv w:val="1"/>
      <w:marLeft w:val="0"/>
      <w:marRight w:val="0"/>
      <w:marTop w:val="0"/>
      <w:marBottom w:val="0"/>
      <w:divBdr>
        <w:top w:val="none" w:sz="0" w:space="0" w:color="auto"/>
        <w:left w:val="none" w:sz="0" w:space="0" w:color="auto"/>
        <w:bottom w:val="none" w:sz="0" w:space="0" w:color="auto"/>
        <w:right w:val="none" w:sz="0" w:space="0" w:color="auto"/>
      </w:divBdr>
    </w:div>
    <w:div w:id="1231574084">
      <w:bodyDiv w:val="1"/>
      <w:marLeft w:val="0"/>
      <w:marRight w:val="0"/>
      <w:marTop w:val="0"/>
      <w:marBottom w:val="0"/>
      <w:divBdr>
        <w:top w:val="none" w:sz="0" w:space="0" w:color="auto"/>
        <w:left w:val="none" w:sz="0" w:space="0" w:color="auto"/>
        <w:bottom w:val="none" w:sz="0" w:space="0" w:color="auto"/>
        <w:right w:val="none" w:sz="0" w:space="0" w:color="auto"/>
      </w:divBdr>
    </w:div>
    <w:div w:id="1242638688">
      <w:bodyDiv w:val="1"/>
      <w:marLeft w:val="0"/>
      <w:marRight w:val="0"/>
      <w:marTop w:val="0"/>
      <w:marBottom w:val="0"/>
      <w:divBdr>
        <w:top w:val="none" w:sz="0" w:space="0" w:color="auto"/>
        <w:left w:val="none" w:sz="0" w:space="0" w:color="auto"/>
        <w:bottom w:val="none" w:sz="0" w:space="0" w:color="auto"/>
        <w:right w:val="none" w:sz="0" w:space="0" w:color="auto"/>
      </w:divBdr>
    </w:div>
    <w:div w:id="1252540729">
      <w:bodyDiv w:val="1"/>
      <w:marLeft w:val="0"/>
      <w:marRight w:val="0"/>
      <w:marTop w:val="0"/>
      <w:marBottom w:val="0"/>
      <w:divBdr>
        <w:top w:val="none" w:sz="0" w:space="0" w:color="auto"/>
        <w:left w:val="none" w:sz="0" w:space="0" w:color="auto"/>
        <w:bottom w:val="none" w:sz="0" w:space="0" w:color="auto"/>
        <w:right w:val="none" w:sz="0" w:space="0" w:color="auto"/>
      </w:divBdr>
    </w:div>
    <w:div w:id="1258752718">
      <w:bodyDiv w:val="1"/>
      <w:marLeft w:val="0"/>
      <w:marRight w:val="0"/>
      <w:marTop w:val="0"/>
      <w:marBottom w:val="0"/>
      <w:divBdr>
        <w:top w:val="none" w:sz="0" w:space="0" w:color="auto"/>
        <w:left w:val="none" w:sz="0" w:space="0" w:color="auto"/>
        <w:bottom w:val="none" w:sz="0" w:space="0" w:color="auto"/>
        <w:right w:val="none" w:sz="0" w:space="0" w:color="auto"/>
      </w:divBdr>
    </w:div>
    <w:div w:id="1261374883">
      <w:bodyDiv w:val="1"/>
      <w:marLeft w:val="0"/>
      <w:marRight w:val="0"/>
      <w:marTop w:val="0"/>
      <w:marBottom w:val="0"/>
      <w:divBdr>
        <w:top w:val="none" w:sz="0" w:space="0" w:color="auto"/>
        <w:left w:val="none" w:sz="0" w:space="0" w:color="auto"/>
        <w:bottom w:val="none" w:sz="0" w:space="0" w:color="auto"/>
        <w:right w:val="none" w:sz="0" w:space="0" w:color="auto"/>
      </w:divBdr>
    </w:div>
    <w:div w:id="1263682546">
      <w:bodyDiv w:val="1"/>
      <w:marLeft w:val="0"/>
      <w:marRight w:val="0"/>
      <w:marTop w:val="0"/>
      <w:marBottom w:val="0"/>
      <w:divBdr>
        <w:top w:val="none" w:sz="0" w:space="0" w:color="auto"/>
        <w:left w:val="none" w:sz="0" w:space="0" w:color="auto"/>
        <w:bottom w:val="none" w:sz="0" w:space="0" w:color="auto"/>
        <w:right w:val="none" w:sz="0" w:space="0" w:color="auto"/>
      </w:divBdr>
    </w:div>
    <w:div w:id="1280181435">
      <w:bodyDiv w:val="1"/>
      <w:marLeft w:val="0"/>
      <w:marRight w:val="0"/>
      <w:marTop w:val="0"/>
      <w:marBottom w:val="0"/>
      <w:divBdr>
        <w:top w:val="none" w:sz="0" w:space="0" w:color="auto"/>
        <w:left w:val="none" w:sz="0" w:space="0" w:color="auto"/>
        <w:bottom w:val="none" w:sz="0" w:space="0" w:color="auto"/>
        <w:right w:val="none" w:sz="0" w:space="0" w:color="auto"/>
      </w:divBdr>
    </w:div>
    <w:div w:id="1288974030">
      <w:bodyDiv w:val="1"/>
      <w:marLeft w:val="0"/>
      <w:marRight w:val="0"/>
      <w:marTop w:val="0"/>
      <w:marBottom w:val="0"/>
      <w:divBdr>
        <w:top w:val="none" w:sz="0" w:space="0" w:color="auto"/>
        <w:left w:val="none" w:sz="0" w:space="0" w:color="auto"/>
        <w:bottom w:val="none" w:sz="0" w:space="0" w:color="auto"/>
        <w:right w:val="none" w:sz="0" w:space="0" w:color="auto"/>
      </w:divBdr>
    </w:div>
    <w:div w:id="1305693904">
      <w:bodyDiv w:val="1"/>
      <w:marLeft w:val="0"/>
      <w:marRight w:val="0"/>
      <w:marTop w:val="0"/>
      <w:marBottom w:val="0"/>
      <w:divBdr>
        <w:top w:val="none" w:sz="0" w:space="0" w:color="auto"/>
        <w:left w:val="none" w:sz="0" w:space="0" w:color="auto"/>
        <w:bottom w:val="none" w:sz="0" w:space="0" w:color="auto"/>
        <w:right w:val="none" w:sz="0" w:space="0" w:color="auto"/>
      </w:divBdr>
    </w:div>
    <w:div w:id="1305818483">
      <w:bodyDiv w:val="1"/>
      <w:marLeft w:val="0"/>
      <w:marRight w:val="0"/>
      <w:marTop w:val="0"/>
      <w:marBottom w:val="0"/>
      <w:divBdr>
        <w:top w:val="none" w:sz="0" w:space="0" w:color="auto"/>
        <w:left w:val="none" w:sz="0" w:space="0" w:color="auto"/>
        <w:bottom w:val="none" w:sz="0" w:space="0" w:color="auto"/>
        <w:right w:val="none" w:sz="0" w:space="0" w:color="auto"/>
      </w:divBdr>
    </w:div>
    <w:div w:id="1308708515">
      <w:bodyDiv w:val="1"/>
      <w:marLeft w:val="0"/>
      <w:marRight w:val="0"/>
      <w:marTop w:val="0"/>
      <w:marBottom w:val="0"/>
      <w:divBdr>
        <w:top w:val="none" w:sz="0" w:space="0" w:color="auto"/>
        <w:left w:val="none" w:sz="0" w:space="0" w:color="auto"/>
        <w:bottom w:val="none" w:sz="0" w:space="0" w:color="auto"/>
        <w:right w:val="none" w:sz="0" w:space="0" w:color="auto"/>
      </w:divBdr>
    </w:div>
    <w:div w:id="1309819797">
      <w:bodyDiv w:val="1"/>
      <w:marLeft w:val="0"/>
      <w:marRight w:val="0"/>
      <w:marTop w:val="0"/>
      <w:marBottom w:val="0"/>
      <w:divBdr>
        <w:top w:val="none" w:sz="0" w:space="0" w:color="auto"/>
        <w:left w:val="none" w:sz="0" w:space="0" w:color="auto"/>
        <w:bottom w:val="none" w:sz="0" w:space="0" w:color="auto"/>
        <w:right w:val="none" w:sz="0" w:space="0" w:color="auto"/>
      </w:divBdr>
    </w:div>
    <w:div w:id="1310553467">
      <w:bodyDiv w:val="1"/>
      <w:marLeft w:val="0"/>
      <w:marRight w:val="0"/>
      <w:marTop w:val="0"/>
      <w:marBottom w:val="0"/>
      <w:divBdr>
        <w:top w:val="none" w:sz="0" w:space="0" w:color="auto"/>
        <w:left w:val="none" w:sz="0" w:space="0" w:color="auto"/>
        <w:bottom w:val="none" w:sz="0" w:space="0" w:color="auto"/>
        <w:right w:val="none" w:sz="0" w:space="0" w:color="auto"/>
      </w:divBdr>
    </w:div>
    <w:div w:id="1311902372">
      <w:bodyDiv w:val="1"/>
      <w:marLeft w:val="0"/>
      <w:marRight w:val="0"/>
      <w:marTop w:val="0"/>
      <w:marBottom w:val="0"/>
      <w:divBdr>
        <w:top w:val="none" w:sz="0" w:space="0" w:color="auto"/>
        <w:left w:val="none" w:sz="0" w:space="0" w:color="auto"/>
        <w:bottom w:val="none" w:sz="0" w:space="0" w:color="auto"/>
        <w:right w:val="none" w:sz="0" w:space="0" w:color="auto"/>
      </w:divBdr>
    </w:div>
    <w:div w:id="1326977585">
      <w:bodyDiv w:val="1"/>
      <w:marLeft w:val="0"/>
      <w:marRight w:val="0"/>
      <w:marTop w:val="0"/>
      <w:marBottom w:val="0"/>
      <w:divBdr>
        <w:top w:val="none" w:sz="0" w:space="0" w:color="auto"/>
        <w:left w:val="none" w:sz="0" w:space="0" w:color="auto"/>
        <w:bottom w:val="none" w:sz="0" w:space="0" w:color="auto"/>
        <w:right w:val="none" w:sz="0" w:space="0" w:color="auto"/>
      </w:divBdr>
    </w:div>
    <w:div w:id="1340153450">
      <w:bodyDiv w:val="1"/>
      <w:marLeft w:val="0"/>
      <w:marRight w:val="0"/>
      <w:marTop w:val="0"/>
      <w:marBottom w:val="0"/>
      <w:divBdr>
        <w:top w:val="none" w:sz="0" w:space="0" w:color="auto"/>
        <w:left w:val="none" w:sz="0" w:space="0" w:color="auto"/>
        <w:bottom w:val="none" w:sz="0" w:space="0" w:color="auto"/>
        <w:right w:val="none" w:sz="0" w:space="0" w:color="auto"/>
      </w:divBdr>
    </w:div>
    <w:div w:id="1344208995">
      <w:bodyDiv w:val="1"/>
      <w:marLeft w:val="0"/>
      <w:marRight w:val="0"/>
      <w:marTop w:val="0"/>
      <w:marBottom w:val="0"/>
      <w:divBdr>
        <w:top w:val="none" w:sz="0" w:space="0" w:color="auto"/>
        <w:left w:val="none" w:sz="0" w:space="0" w:color="auto"/>
        <w:bottom w:val="none" w:sz="0" w:space="0" w:color="auto"/>
        <w:right w:val="none" w:sz="0" w:space="0" w:color="auto"/>
      </w:divBdr>
    </w:div>
    <w:div w:id="1349987638">
      <w:bodyDiv w:val="1"/>
      <w:marLeft w:val="0"/>
      <w:marRight w:val="0"/>
      <w:marTop w:val="0"/>
      <w:marBottom w:val="0"/>
      <w:divBdr>
        <w:top w:val="none" w:sz="0" w:space="0" w:color="auto"/>
        <w:left w:val="none" w:sz="0" w:space="0" w:color="auto"/>
        <w:bottom w:val="none" w:sz="0" w:space="0" w:color="auto"/>
        <w:right w:val="none" w:sz="0" w:space="0" w:color="auto"/>
      </w:divBdr>
    </w:div>
    <w:div w:id="1358040835">
      <w:bodyDiv w:val="1"/>
      <w:marLeft w:val="0"/>
      <w:marRight w:val="0"/>
      <w:marTop w:val="0"/>
      <w:marBottom w:val="0"/>
      <w:divBdr>
        <w:top w:val="none" w:sz="0" w:space="0" w:color="auto"/>
        <w:left w:val="none" w:sz="0" w:space="0" w:color="auto"/>
        <w:bottom w:val="none" w:sz="0" w:space="0" w:color="auto"/>
        <w:right w:val="none" w:sz="0" w:space="0" w:color="auto"/>
      </w:divBdr>
    </w:div>
    <w:div w:id="1361786802">
      <w:bodyDiv w:val="1"/>
      <w:marLeft w:val="0"/>
      <w:marRight w:val="0"/>
      <w:marTop w:val="0"/>
      <w:marBottom w:val="0"/>
      <w:divBdr>
        <w:top w:val="none" w:sz="0" w:space="0" w:color="auto"/>
        <w:left w:val="none" w:sz="0" w:space="0" w:color="auto"/>
        <w:bottom w:val="none" w:sz="0" w:space="0" w:color="auto"/>
        <w:right w:val="none" w:sz="0" w:space="0" w:color="auto"/>
      </w:divBdr>
    </w:div>
    <w:div w:id="1362322109">
      <w:bodyDiv w:val="1"/>
      <w:marLeft w:val="0"/>
      <w:marRight w:val="0"/>
      <w:marTop w:val="0"/>
      <w:marBottom w:val="0"/>
      <w:divBdr>
        <w:top w:val="none" w:sz="0" w:space="0" w:color="auto"/>
        <w:left w:val="none" w:sz="0" w:space="0" w:color="auto"/>
        <w:bottom w:val="none" w:sz="0" w:space="0" w:color="auto"/>
        <w:right w:val="none" w:sz="0" w:space="0" w:color="auto"/>
      </w:divBdr>
    </w:div>
    <w:div w:id="1371494676">
      <w:bodyDiv w:val="1"/>
      <w:marLeft w:val="0"/>
      <w:marRight w:val="0"/>
      <w:marTop w:val="0"/>
      <w:marBottom w:val="0"/>
      <w:divBdr>
        <w:top w:val="none" w:sz="0" w:space="0" w:color="auto"/>
        <w:left w:val="none" w:sz="0" w:space="0" w:color="auto"/>
        <w:bottom w:val="none" w:sz="0" w:space="0" w:color="auto"/>
        <w:right w:val="none" w:sz="0" w:space="0" w:color="auto"/>
      </w:divBdr>
    </w:div>
    <w:div w:id="1381788731">
      <w:bodyDiv w:val="1"/>
      <w:marLeft w:val="0"/>
      <w:marRight w:val="0"/>
      <w:marTop w:val="0"/>
      <w:marBottom w:val="0"/>
      <w:divBdr>
        <w:top w:val="none" w:sz="0" w:space="0" w:color="auto"/>
        <w:left w:val="none" w:sz="0" w:space="0" w:color="auto"/>
        <w:bottom w:val="none" w:sz="0" w:space="0" w:color="auto"/>
        <w:right w:val="none" w:sz="0" w:space="0" w:color="auto"/>
      </w:divBdr>
    </w:div>
    <w:div w:id="1383945818">
      <w:bodyDiv w:val="1"/>
      <w:marLeft w:val="0"/>
      <w:marRight w:val="0"/>
      <w:marTop w:val="0"/>
      <w:marBottom w:val="0"/>
      <w:divBdr>
        <w:top w:val="none" w:sz="0" w:space="0" w:color="auto"/>
        <w:left w:val="none" w:sz="0" w:space="0" w:color="auto"/>
        <w:bottom w:val="none" w:sz="0" w:space="0" w:color="auto"/>
        <w:right w:val="none" w:sz="0" w:space="0" w:color="auto"/>
      </w:divBdr>
    </w:div>
    <w:div w:id="1397050301">
      <w:bodyDiv w:val="1"/>
      <w:marLeft w:val="0"/>
      <w:marRight w:val="0"/>
      <w:marTop w:val="0"/>
      <w:marBottom w:val="0"/>
      <w:divBdr>
        <w:top w:val="none" w:sz="0" w:space="0" w:color="auto"/>
        <w:left w:val="none" w:sz="0" w:space="0" w:color="auto"/>
        <w:bottom w:val="none" w:sz="0" w:space="0" w:color="auto"/>
        <w:right w:val="none" w:sz="0" w:space="0" w:color="auto"/>
      </w:divBdr>
    </w:div>
    <w:div w:id="1399672750">
      <w:bodyDiv w:val="1"/>
      <w:marLeft w:val="0"/>
      <w:marRight w:val="0"/>
      <w:marTop w:val="0"/>
      <w:marBottom w:val="0"/>
      <w:divBdr>
        <w:top w:val="none" w:sz="0" w:space="0" w:color="auto"/>
        <w:left w:val="none" w:sz="0" w:space="0" w:color="auto"/>
        <w:bottom w:val="none" w:sz="0" w:space="0" w:color="auto"/>
        <w:right w:val="none" w:sz="0" w:space="0" w:color="auto"/>
      </w:divBdr>
    </w:div>
    <w:div w:id="1403985152">
      <w:bodyDiv w:val="1"/>
      <w:marLeft w:val="0"/>
      <w:marRight w:val="0"/>
      <w:marTop w:val="0"/>
      <w:marBottom w:val="0"/>
      <w:divBdr>
        <w:top w:val="none" w:sz="0" w:space="0" w:color="auto"/>
        <w:left w:val="none" w:sz="0" w:space="0" w:color="auto"/>
        <w:bottom w:val="none" w:sz="0" w:space="0" w:color="auto"/>
        <w:right w:val="none" w:sz="0" w:space="0" w:color="auto"/>
      </w:divBdr>
    </w:div>
    <w:div w:id="1415979707">
      <w:bodyDiv w:val="1"/>
      <w:marLeft w:val="0"/>
      <w:marRight w:val="0"/>
      <w:marTop w:val="0"/>
      <w:marBottom w:val="0"/>
      <w:divBdr>
        <w:top w:val="none" w:sz="0" w:space="0" w:color="auto"/>
        <w:left w:val="none" w:sz="0" w:space="0" w:color="auto"/>
        <w:bottom w:val="none" w:sz="0" w:space="0" w:color="auto"/>
        <w:right w:val="none" w:sz="0" w:space="0" w:color="auto"/>
      </w:divBdr>
    </w:div>
    <w:div w:id="1417745469">
      <w:bodyDiv w:val="1"/>
      <w:marLeft w:val="0"/>
      <w:marRight w:val="0"/>
      <w:marTop w:val="0"/>
      <w:marBottom w:val="0"/>
      <w:divBdr>
        <w:top w:val="none" w:sz="0" w:space="0" w:color="auto"/>
        <w:left w:val="none" w:sz="0" w:space="0" w:color="auto"/>
        <w:bottom w:val="none" w:sz="0" w:space="0" w:color="auto"/>
        <w:right w:val="none" w:sz="0" w:space="0" w:color="auto"/>
      </w:divBdr>
    </w:div>
    <w:div w:id="1418599644">
      <w:bodyDiv w:val="1"/>
      <w:marLeft w:val="0"/>
      <w:marRight w:val="0"/>
      <w:marTop w:val="0"/>
      <w:marBottom w:val="0"/>
      <w:divBdr>
        <w:top w:val="none" w:sz="0" w:space="0" w:color="auto"/>
        <w:left w:val="none" w:sz="0" w:space="0" w:color="auto"/>
        <w:bottom w:val="none" w:sz="0" w:space="0" w:color="auto"/>
        <w:right w:val="none" w:sz="0" w:space="0" w:color="auto"/>
      </w:divBdr>
    </w:div>
    <w:div w:id="1423069319">
      <w:bodyDiv w:val="1"/>
      <w:marLeft w:val="0"/>
      <w:marRight w:val="0"/>
      <w:marTop w:val="0"/>
      <w:marBottom w:val="0"/>
      <w:divBdr>
        <w:top w:val="none" w:sz="0" w:space="0" w:color="auto"/>
        <w:left w:val="none" w:sz="0" w:space="0" w:color="auto"/>
        <w:bottom w:val="none" w:sz="0" w:space="0" w:color="auto"/>
        <w:right w:val="none" w:sz="0" w:space="0" w:color="auto"/>
      </w:divBdr>
    </w:div>
    <w:div w:id="1430738733">
      <w:bodyDiv w:val="1"/>
      <w:marLeft w:val="0"/>
      <w:marRight w:val="0"/>
      <w:marTop w:val="0"/>
      <w:marBottom w:val="0"/>
      <w:divBdr>
        <w:top w:val="none" w:sz="0" w:space="0" w:color="auto"/>
        <w:left w:val="none" w:sz="0" w:space="0" w:color="auto"/>
        <w:bottom w:val="none" w:sz="0" w:space="0" w:color="auto"/>
        <w:right w:val="none" w:sz="0" w:space="0" w:color="auto"/>
      </w:divBdr>
    </w:div>
    <w:div w:id="1432775404">
      <w:bodyDiv w:val="1"/>
      <w:marLeft w:val="0"/>
      <w:marRight w:val="0"/>
      <w:marTop w:val="0"/>
      <w:marBottom w:val="0"/>
      <w:divBdr>
        <w:top w:val="none" w:sz="0" w:space="0" w:color="auto"/>
        <w:left w:val="none" w:sz="0" w:space="0" w:color="auto"/>
        <w:bottom w:val="none" w:sz="0" w:space="0" w:color="auto"/>
        <w:right w:val="none" w:sz="0" w:space="0" w:color="auto"/>
      </w:divBdr>
    </w:div>
    <w:div w:id="1438719806">
      <w:bodyDiv w:val="1"/>
      <w:marLeft w:val="0"/>
      <w:marRight w:val="0"/>
      <w:marTop w:val="0"/>
      <w:marBottom w:val="0"/>
      <w:divBdr>
        <w:top w:val="none" w:sz="0" w:space="0" w:color="auto"/>
        <w:left w:val="none" w:sz="0" w:space="0" w:color="auto"/>
        <w:bottom w:val="none" w:sz="0" w:space="0" w:color="auto"/>
        <w:right w:val="none" w:sz="0" w:space="0" w:color="auto"/>
      </w:divBdr>
    </w:div>
    <w:div w:id="1444111321">
      <w:bodyDiv w:val="1"/>
      <w:marLeft w:val="0"/>
      <w:marRight w:val="0"/>
      <w:marTop w:val="0"/>
      <w:marBottom w:val="0"/>
      <w:divBdr>
        <w:top w:val="none" w:sz="0" w:space="0" w:color="auto"/>
        <w:left w:val="none" w:sz="0" w:space="0" w:color="auto"/>
        <w:bottom w:val="none" w:sz="0" w:space="0" w:color="auto"/>
        <w:right w:val="none" w:sz="0" w:space="0" w:color="auto"/>
      </w:divBdr>
    </w:div>
    <w:div w:id="1447699035">
      <w:bodyDiv w:val="1"/>
      <w:marLeft w:val="0"/>
      <w:marRight w:val="0"/>
      <w:marTop w:val="0"/>
      <w:marBottom w:val="0"/>
      <w:divBdr>
        <w:top w:val="none" w:sz="0" w:space="0" w:color="auto"/>
        <w:left w:val="none" w:sz="0" w:space="0" w:color="auto"/>
        <w:bottom w:val="none" w:sz="0" w:space="0" w:color="auto"/>
        <w:right w:val="none" w:sz="0" w:space="0" w:color="auto"/>
      </w:divBdr>
    </w:div>
    <w:div w:id="1459493244">
      <w:bodyDiv w:val="1"/>
      <w:marLeft w:val="0"/>
      <w:marRight w:val="0"/>
      <w:marTop w:val="0"/>
      <w:marBottom w:val="0"/>
      <w:divBdr>
        <w:top w:val="none" w:sz="0" w:space="0" w:color="auto"/>
        <w:left w:val="none" w:sz="0" w:space="0" w:color="auto"/>
        <w:bottom w:val="none" w:sz="0" w:space="0" w:color="auto"/>
        <w:right w:val="none" w:sz="0" w:space="0" w:color="auto"/>
      </w:divBdr>
    </w:div>
    <w:div w:id="1464812227">
      <w:bodyDiv w:val="1"/>
      <w:marLeft w:val="0"/>
      <w:marRight w:val="0"/>
      <w:marTop w:val="0"/>
      <w:marBottom w:val="0"/>
      <w:divBdr>
        <w:top w:val="none" w:sz="0" w:space="0" w:color="auto"/>
        <w:left w:val="none" w:sz="0" w:space="0" w:color="auto"/>
        <w:bottom w:val="none" w:sz="0" w:space="0" w:color="auto"/>
        <w:right w:val="none" w:sz="0" w:space="0" w:color="auto"/>
      </w:divBdr>
    </w:div>
    <w:div w:id="1477800472">
      <w:bodyDiv w:val="1"/>
      <w:marLeft w:val="0"/>
      <w:marRight w:val="0"/>
      <w:marTop w:val="0"/>
      <w:marBottom w:val="0"/>
      <w:divBdr>
        <w:top w:val="none" w:sz="0" w:space="0" w:color="auto"/>
        <w:left w:val="none" w:sz="0" w:space="0" w:color="auto"/>
        <w:bottom w:val="none" w:sz="0" w:space="0" w:color="auto"/>
        <w:right w:val="none" w:sz="0" w:space="0" w:color="auto"/>
      </w:divBdr>
    </w:div>
    <w:div w:id="1478719721">
      <w:bodyDiv w:val="1"/>
      <w:marLeft w:val="0"/>
      <w:marRight w:val="0"/>
      <w:marTop w:val="0"/>
      <w:marBottom w:val="0"/>
      <w:divBdr>
        <w:top w:val="none" w:sz="0" w:space="0" w:color="auto"/>
        <w:left w:val="none" w:sz="0" w:space="0" w:color="auto"/>
        <w:bottom w:val="none" w:sz="0" w:space="0" w:color="auto"/>
        <w:right w:val="none" w:sz="0" w:space="0" w:color="auto"/>
      </w:divBdr>
    </w:div>
    <w:div w:id="1500922391">
      <w:bodyDiv w:val="1"/>
      <w:marLeft w:val="0"/>
      <w:marRight w:val="0"/>
      <w:marTop w:val="0"/>
      <w:marBottom w:val="0"/>
      <w:divBdr>
        <w:top w:val="none" w:sz="0" w:space="0" w:color="auto"/>
        <w:left w:val="none" w:sz="0" w:space="0" w:color="auto"/>
        <w:bottom w:val="none" w:sz="0" w:space="0" w:color="auto"/>
        <w:right w:val="none" w:sz="0" w:space="0" w:color="auto"/>
      </w:divBdr>
    </w:div>
    <w:div w:id="1505046066">
      <w:bodyDiv w:val="1"/>
      <w:marLeft w:val="0"/>
      <w:marRight w:val="0"/>
      <w:marTop w:val="0"/>
      <w:marBottom w:val="0"/>
      <w:divBdr>
        <w:top w:val="none" w:sz="0" w:space="0" w:color="auto"/>
        <w:left w:val="none" w:sz="0" w:space="0" w:color="auto"/>
        <w:bottom w:val="none" w:sz="0" w:space="0" w:color="auto"/>
        <w:right w:val="none" w:sz="0" w:space="0" w:color="auto"/>
      </w:divBdr>
    </w:div>
    <w:div w:id="1505970273">
      <w:bodyDiv w:val="1"/>
      <w:marLeft w:val="0"/>
      <w:marRight w:val="0"/>
      <w:marTop w:val="0"/>
      <w:marBottom w:val="0"/>
      <w:divBdr>
        <w:top w:val="none" w:sz="0" w:space="0" w:color="auto"/>
        <w:left w:val="none" w:sz="0" w:space="0" w:color="auto"/>
        <w:bottom w:val="none" w:sz="0" w:space="0" w:color="auto"/>
        <w:right w:val="none" w:sz="0" w:space="0" w:color="auto"/>
      </w:divBdr>
    </w:div>
    <w:div w:id="1510488746">
      <w:bodyDiv w:val="1"/>
      <w:marLeft w:val="0"/>
      <w:marRight w:val="0"/>
      <w:marTop w:val="0"/>
      <w:marBottom w:val="0"/>
      <w:divBdr>
        <w:top w:val="none" w:sz="0" w:space="0" w:color="auto"/>
        <w:left w:val="none" w:sz="0" w:space="0" w:color="auto"/>
        <w:bottom w:val="none" w:sz="0" w:space="0" w:color="auto"/>
        <w:right w:val="none" w:sz="0" w:space="0" w:color="auto"/>
      </w:divBdr>
    </w:div>
    <w:div w:id="1511523951">
      <w:bodyDiv w:val="1"/>
      <w:marLeft w:val="0"/>
      <w:marRight w:val="0"/>
      <w:marTop w:val="0"/>
      <w:marBottom w:val="0"/>
      <w:divBdr>
        <w:top w:val="none" w:sz="0" w:space="0" w:color="auto"/>
        <w:left w:val="none" w:sz="0" w:space="0" w:color="auto"/>
        <w:bottom w:val="none" w:sz="0" w:space="0" w:color="auto"/>
        <w:right w:val="none" w:sz="0" w:space="0" w:color="auto"/>
      </w:divBdr>
    </w:div>
    <w:div w:id="1518731308">
      <w:bodyDiv w:val="1"/>
      <w:marLeft w:val="0"/>
      <w:marRight w:val="0"/>
      <w:marTop w:val="0"/>
      <w:marBottom w:val="0"/>
      <w:divBdr>
        <w:top w:val="none" w:sz="0" w:space="0" w:color="auto"/>
        <w:left w:val="none" w:sz="0" w:space="0" w:color="auto"/>
        <w:bottom w:val="none" w:sz="0" w:space="0" w:color="auto"/>
        <w:right w:val="none" w:sz="0" w:space="0" w:color="auto"/>
      </w:divBdr>
    </w:div>
    <w:div w:id="1528831916">
      <w:bodyDiv w:val="1"/>
      <w:marLeft w:val="0"/>
      <w:marRight w:val="0"/>
      <w:marTop w:val="0"/>
      <w:marBottom w:val="0"/>
      <w:divBdr>
        <w:top w:val="none" w:sz="0" w:space="0" w:color="auto"/>
        <w:left w:val="none" w:sz="0" w:space="0" w:color="auto"/>
        <w:bottom w:val="none" w:sz="0" w:space="0" w:color="auto"/>
        <w:right w:val="none" w:sz="0" w:space="0" w:color="auto"/>
      </w:divBdr>
    </w:div>
    <w:div w:id="1529103848">
      <w:bodyDiv w:val="1"/>
      <w:marLeft w:val="0"/>
      <w:marRight w:val="0"/>
      <w:marTop w:val="0"/>
      <w:marBottom w:val="0"/>
      <w:divBdr>
        <w:top w:val="none" w:sz="0" w:space="0" w:color="auto"/>
        <w:left w:val="none" w:sz="0" w:space="0" w:color="auto"/>
        <w:bottom w:val="none" w:sz="0" w:space="0" w:color="auto"/>
        <w:right w:val="none" w:sz="0" w:space="0" w:color="auto"/>
      </w:divBdr>
    </w:div>
    <w:div w:id="1549028002">
      <w:bodyDiv w:val="1"/>
      <w:marLeft w:val="0"/>
      <w:marRight w:val="0"/>
      <w:marTop w:val="0"/>
      <w:marBottom w:val="0"/>
      <w:divBdr>
        <w:top w:val="none" w:sz="0" w:space="0" w:color="auto"/>
        <w:left w:val="none" w:sz="0" w:space="0" w:color="auto"/>
        <w:bottom w:val="none" w:sz="0" w:space="0" w:color="auto"/>
        <w:right w:val="none" w:sz="0" w:space="0" w:color="auto"/>
      </w:divBdr>
    </w:div>
    <w:div w:id="1563517222">
      <w:bodyDiv w:val="1"/>
      <w:marLeft w:val="0"/>
      <w:marRight w:val="0"/>
      <w:marTop w:val="0"/>
      <w:marBottom w:val="0"/>
      <w:divBdr>
        <w:top w:val="none" w:sz="0" w:space="0" w:color="auto"/>
        <w:left w:val="none" w:sz="0" w:space="0" w:color="auto"/>
        <w:bottom w:val="none" w:sz="0" w:space="0" w:color="auto"/>
        <w:right w:val="none" w:sz="0" w:space="0" w:color="auto"/>
      </w:divBdr>
    </w:div>
    <w:div w:id="1591620417">
      <w:bodyDiv w:val="1"/>
      <w:marLeft w:val="0"/>
      <w:marRight w:val="0"/>
      <w:marTop w:val="0"/>
      <w:marBottom w:val="0"/>
      <w:divBdr>
        <w:top w:val="none" w:sz="0" w:space="0" w:color="auto"/>
        <w:left w:val="none" w:sz="0" w:space="0" w:color="auto"/>
        <w:bottom w:val="none" w:sz="0" w:space="0" w:color="auto"/>
        <w:right w:val="none" w:sz="0" w:space="0" w:color="auto"/>
      </w:divBdr>
    </w:div>
    <w:div w:id="1595164454">
      <w:bodyDiv w:val="1"/>
      <w:marLeft w:val="0"/>
      <w:marRight w:val="0"/>
      <w:marTop w:val="0"/>
      <w:marBottom w:val="0"/>
      <w:divBdr>
        <w:top w:val="none" w:sz="0" w:space="0" w:color="auto"/>
        <w:left w:val="none" w:sz="0" w:space="0" w:color="auto"/>
        <w:bottom w:val="none" w:sz="0" w:space="0" w:color="auto"/>
        <w:right w:val="none" w:sz="0" w:space="0" w:color="auto"/>
      </w:divBdr>
    </w:div>
    <w:div w:id="1600211305">
      <w:bodyDiv w:val="1"/>
      <w:marLeft w:val="0"/>
      <w:marRight w:val="0"/>
      <w:marTop w:val="0"/>
      <w:marBottom w:val="0"/>
      <w:divBdr>
        <w:top w:val="none" w:sz="0" w:space="0" w:color="auto"/>
        <w:left w:val="none" w:sz="0" w:space="0" w:color="auto"/>
        <w:bottom w:val="none" w:sz="0" w:space="0" w:color="auto"/>
        <w:right w:val="none" w:sz="0" w:space="0" w:color="auto"/>
      </w:divBdr>
    </w:div>
    <w:div w:id="1608734047">
      <w:bodyDiv w:val="1"/>
      <w:marLeft w:val="0"/>
      <w:marRight w:val="0"/>
      <w:marTop w:val="0"/>
      <w:marBottom w:val="0"/>
      <w:divBdr>
        <w:top w:val="none" w:sz="0" w:space="0" w:color="auto"/>
        <w:left w:val="none" w:sz="0" w:space="0" w:color="auto"/>
        <w:bottom w:val="none" w:sz="0" w:space="0" w:color="auto"/>
        <w:right w:val="none" w:sz="0" w:space="0" w:color="auto"/>
      </w:divBdr>
    </w:div>
    <w:div w:id="1609240662">
      <w:bodyDiv w:val="1"/>
      <w:marLeft w:val="0"/>
      <w:marRight w:val="0"/>
      <w:marTop w:val="0"/>
      <w:marBottom w:val="0"/>
      <w:divBdr>
        <w:top w:val="none" w:sz="0" w:space="0" w:color="auto"/>
        <w:left w:val="none" w:sz="0" w:space="0" w:color="auto"/>
        <w:bottom w:val="none" w:sz="0" w:space="0" w:color="auto"/>
        <w:right w:val="none" w:sz="0" w:space="0" w:color="auto"/>
      </w:divBdr>
    </w:div>
    <w:div w:id="1619097409">
      <w:bodyDiv w:val="1"/>
      <w:marLeft w:val="0"/>
      <w:marRight w:val="0"/>
      <w:marTop w:val="0"/>
      <w:marBottom w:val="0"/>
      <w:divBdr>
        <w:top w:val="none" w:sz="0" w:space="0" w:color="auto"/>
        <w:left w:val="none" w:sz="0" w:space="0" w:color="auto"/>
        <w:bottom w:val="none" w:sz="0" w:space="0" w:color="auto"/>
        <w:right w:val="none" w:sz="0" w:space="0" w:color="auto"/>
      </w:divBdr>
    </w:div>
    <w:div w:id="1625427359">
      <w:bodyDiv w:val="1"/>
      <w:marLeft w:val="0"/>
      <w:marRight w:val="0"/>
      <w:marTop w:val="0"/>
      <w:marBottom w:val="0"/>
      <w:divBdr>
        <w:top w:val="none" w:sz="0" w:space="0" w:color="auto"/>
        <w:left w:val="none" w:sz="0" w:space="0" w:color="auto"/>
        <w:bottom w:val="none" w:sz="0" w:space="0" w:color="auto"/>
        <w:right w:val="none" w:sz="0" w:space="0" w:color="auto"/>
      </w:divBdr>
    </w:div>
    <w:div w:id="1628125458">
      <w:bodyDiv w:val="1"/>
      <w:marLeft w:val="0"/>
      <w:marRight w:val="0"/>
      <w:marTop w:val="0"/>
      <w:marBottom w:val="0"/>
      <w:divBdr>
        <w:top w:val="none" w:sz="0" w:space="0" w:color="auto"/>
        <w:left w:val="none" w:sz="0" w:space="0" w:color="auto"/>
        <w:bottom w:val="none" w:sz="0" w:space="0" w:color="auto"/>
        <w:right w:val="none" w:sz="0" w:space="0" w:color="auto"/>
      </w:divBdr>
    </w:div>
    <w:div w:id="1637418864">
      <w:bodyDiv w:val="1"/>
      <w:marLeft w:val="0"/>
      <w:marRight w:val="0"/>
      <w:marTop w:val="0"/>
      <w:marBottom w:val="0"/>
      <w:divBdr>
        <w:top w:val="none" w:sz="0" w:space="0" w:color="auto"/>
        <w:left w:val="none" w:sz="0" w:space="0" w:color="auto"/>
        <w:bottom w:val="none" w:sz="0" w:space="0" w:color="auto"/>
        <w:right w:val="none" w:sz="0" w:space="0" w:color="auto"/>
      </w:divBdr>
    </w:div>
    <w:div w:id="1658074497">
      <w:bodyDiv w:val="1"/>
      <w:marLeft w:val="0"/>
      <w:marRight w:val="0"/>
      <w:marTop w:val="0"/>
      <w:marBottom w:val="0"/>
      <w:divBdr>
        <w:top w:val="none" w:sz="0" w:space="0" w:color="auto"/>
        <w:left w:val="none" w:sz="0" w:space="0" w:color="auto"/>
        <w:bottom w:val="none" w:sz="0" w:space="0" w:color="auto"/>
        <w:right w:val="none" w:sz="0" w:space="0" w:color="auto"/>
      </w:divBdr>
    </w:div>
    <w:div w:id="1666468243">
      <w:bodyDiv w:val="1"/>
      <w:marLeft w:val="0"/>
      <w:marRight w:val="0"/>
      <w:marTop w:val="0"/>
      <w:marBottom w:val="0"/>
      <w:divBdr>
        <w:top w:val="none" w:sz="0" w:space="0" w:color="auto"/>
        <w:left w:val="none" w:sz="0" w:space="0" w:color="auto"/>
        <w:bottom w:val="none" w:sz="0" w:space="0" w:color="auto"/>
        <w:right w:val="none" w:sz="0" w:space="0" w:color="auto"/>
      </w:divBdr>
    </w:div>
    <w:div w:id="1668360529">
      <w:bodyDiv w:val="1"/>
      <w:marLeft w:val="0"/>
      <w:marRight w:val="0"/>
      <w:marTop w:val="0"/>
      <w:marBottom w:val="0"/>
      <w:divBdr>
        <w:top w:val="none" w:sz="0" w:space="0" w:color="auto"/>
        <w:left w:val="none" w:sz="0" w:space="0" w:color="auto"/>
        <w:bottom w:val="none" w:sz="0" w:space="0" w:color="auto"/>
        <w:right w:val="none" w:sz="0" w:space="0" w:color="auto"/>
      </w:divBdr>
    </w:div>
    <w:div w:id="1675304791">
      <w:bodyDiv w:val="1"/>
      <w:marLeft w:val="0"/>
      <w:marRight w:val="0"/>
      <w:marTop w:val="0"/>
      <w:marBottom w:val="0"/>
      <w:divBdr>
        <w:top w:val="none" w:sz="0" w:space="0" w:color="auto"/>
        <w:left w:val="none" w:sz="0" w:space="0" w:color="auto"/>
        <w:bottom w:val="none" w:sz="0" w:space="0" w:color="auto"/>
        <w:right w:val="none" w:sz="0" w:space="0" w:color="auto"/>
      </w:divBdr>
    </w:div>
    <w:div w:id="1679233024">
      <w:bodyDiv w:val="1"/>
      <w:marLeft w:val="0"/>
      <w:marRight w:val="0"/>
      <w:marTop w:val="0"/>
      <w:marBottom w:val="0"/>
      <w:divBdr>
        <w:top w:val="none" w:sz="0" w:space="0" w:color="auto"/>
        <w:left w:val="none" w:sz="0" w:space="0" w:color="auto"/>
        <w:bottom w:val="none" w:sz="0" w:space="0" w:color="auto"/>
        <w:right w:val="none" w:sz="0" w:space="0" w:color="auto"/>
      </w:divBdr>
    </w:div>
    <w:div w:id="1690445801">
      <w:bodyDiv w:val="1"/>
      <w:marLeft w:val="0"/>
      <w:marRight w:val="0"/>
      <w:marTop w:val="0"/>
      <w:marBottom w:val="0"/>
      <w:divBdr>
        <w:top w:val="none" w:sz="0" w:space="0" w:color="auto"/>
        <w:left w:val="none" w:sz="0" w:space="0" w:color="auto"/>
        <w:bottom w:val="none" w:sz="0" w:space="0" w:color="auto"/>
        <w:right w:val="none" w:sz="0" w:space="0" w:color="auto"/>
      </w:divBdr>
    </w:div>
    <w:div w:id="1691294575">
      <w:bodyDiv w:val="1"/>
      <w:marLeft w:val="0"/>
      <w:marRight w:val="0"/>
      <w:marTop w:val="0"/>
      <w:marBottom w:val="0"/>
      <w:divBdr>
        <w:top w:val="none" w:sz="0" w:space="0" w:color="auto"/>
        <w:left w:val="none" w:sz="0" w:space="0" w:color="auto"/>
        <w:bottom w:val="none" w:sz="0" w:space="0" w:color="auto"/>
        <w:right w:val="none" w:sz="0" w:space="0" w:color="auto"/>
      </w:divBdr>
    </w:div>
    <w:div w:id="1694771178">
      <w:bodyDiv w:val="1"/>
      <w:marLeft w:val="0"/>
      <w:marRight w:val="0"/>
      <w:marTop w:val="0"/>
      <w:marBottom w:val="0"/>
      <w:divBdr>
        <w:top w:val="none" w:sz="0" w:space="0" w:color="auto"/>
        <w:left w:val="none" w:sz="0" w:space="0" w:color="auto"/>
        <w:bottom w:val="none" w:sz="0" w:space="0" w:color="auto"/>
        <w:right w:val="none" w:sz="0" w:space="0" w:color="auto"/>
      </w:divBdr>
    </w:div>
    <w:div w:id="1696538389">
      <w:bodyDiv w:val="1"/>
      <w:marLeft w:val="0"/>
      <w:marRight w:val="0"/>
      <w:marTop w:val="0"/>
      <w:marBottom w:val="0"/>
      <w:divBdr>
        <w:top w:val="none" w:sz="0" w:space="0" w:color="auto"/>
        <w:left w:val="none" w:sz="0" w:space="0" w:color="auto"/>
        <w:bottom w:val="none" w:sz="0" w:space="0" w:color="auto"/>
        <w:right w:val="none" w:sz="0" w:space="0" w:color="auto"/>
      </w:divBdr>
      <w:divsChild>
        <w:div w:id="18162854">
          <w:marLeft w:val="0"/>
          <w:marRight w:val="0"/>
          <w:marTop w:val="0"/>
          <w:marBottom w:val="0"/>
          <w:divBdr>
            <w:top w:val="none" w:sz="0" w:space="0" w:color="auto"/>
            <w:left w:val="none" w:sz="0" w:space="0" w:color="auto"/>
            <w:bottom w:val="none" w:sz="0" w:space="0" w:color="auto"/>
            <w:right w:val="none" w:sz="0" w:space="0" w:color="auto"/>
          </w:divBdr>
        </w:div>
        <w:div w:id="91976166">
          <w:marLeft w:val="0"/>
          <w:marRight w:val="0"/>
          <w:marTop w:val="0"/>
          <w:marBottom w:val="0"/>
          <w:divBdr>
            <w:top w:val="none" w:sz="0" w:space="0" w:color="auto"/>
            <w:left w:val="none" w:sz="0" w:space="0" w:color="auto"/>
            <w:bottom w:val="none" w:sz="0" w:space="0" w:color="auto"/>
            <w:right w:val="none" w:sz="0" w:space="0" w:color="auto"/>
          </w:divBdr>
        </w:div>
        <w:div w:id="139424227">
          <w:marLeft w:val="0"/>
          <w:marRight w:val="0"/>
          <w:marTop w:val="0"/>
          <w:marBottom w:val="0"/>
          <w:divBdr>
            <w:top w:val="none" w:sz="0" w:space="0" w:color="auto"/>
            <w:left w:val="none" w:sz="0" w:space="0" w:color="auto"/>
            <w:bottom w:val="none" w:sz="0" w:space="0" w:color="auto"/>
            <w:right w:val="none" w:sz="0" w:space="0" w:color="auto"/>
          </w:divBdr>
        </w:div>
        <w:div w:id="142431855">
          <w:marLeft w:val="0"/>
          <w:marRight w:val="0"/>
          <w:marTop w:val="0"/>
          <w:marBottom w:val="0"/>
          <w:divBdr>
            <w:top w:val="none" w:sz="0" w:space="0" w:color="auto"/>
            <w:left w:val="none" w:sz="0" w:space="0" w:color="auto"/>
            <w:bottom w:val="none" w:sz="0" w:space="0" w:color="auto"/>
            <w:right w:val="none" w:sz="0" w:space="0" w:color="auto"/>
          </w:divBdr>
        </w:div>
        <w:div w:id="166022272">
          <w:marLeft w:val="0"/>
          <w:marRight w:val="0"/>
          <w:marTop w:val="0"/>
          <w:marBottom w:val="0"/>
          <w:divBdr>
            <w:top w:val="none" w:sz="0" w:space="0" w:color="auto"/>
            <w:left w:val="none" w:sz="0" w:space="0" w:color="auto"/>
            <w:bottom w:val="none" w:sz="0" w:space="0" w:color="auto"/>
            <w:right w:val="none" w:sz="0" w:space="0" w:color="auto"/>
          </w:divBdr>
        </w:div>
        <w:div w:id="226959902">
          <w:marLeft w:val="0"/>
          <w:marRight w:val="0"/>
          <w:marTop w:val="0"/>
          <w:marBottom w:val="0"/>
          <w:divBdr>
            <w:top w:val="none" w:sz="0" w:space="0" w:color="auto"/>
            <w:left w:val="none" w:sz="0" w:space="0" w:color="auto"/>
            <w:bottom w:val="none" w:sz="0" w:space="0" w:color="auto"/>
            <w:right w:val="none" w:sz="0" w:space="0" w:color="auto"/>
          </w:divBdr>
        </w:div>
        <w:div w:id="249118123">
          <w:marLeft w:val="0"/>
          <w:marRight w:val="0"/>
          <w:marTop w:val="0"/>
          <w:marBottom w:val="0"/>
          <w:divBdr>
            <w:top w:val="none" w:sz="0" w:space="0" w:color="auto"/>
            <w:left w:val="none" w:sz="0" w:space="0" w:color="auto"/>
            <w:bottom w:val="none" w:sz="0" w:space="0" w:color="auto"/>
            <w:right w:val="none" w:sz="0" w:space="0" w:color="auto"/>
          </w:divBdr>
        </w:div>
        <w:div w:id="251202498">
          <w:marLeft w:val="0"/>
          <w:marRight w:val="0"/>
          <w:marTop w:val="0"/>
          <w:marBottom w:val="0"/>
          <w:divBdr>
            <w:top w:val="none" w:sz="0" w:space="0" w:color="auto"/>
            <w:left w:val="none" w:sz="0" w:space="0" w:color="auto"/>
            <w:bottom w:val="none" w:sz="0" w:space="0" w:color="auto"/>
            <w:right w:val="none" w:sz="0" w:space="0" w:color="auto"/>
          </w:divBdr>
        </w:div>
        <w:div w:id="281035115">
          <w:marLeft w:val="0"/>
          <w:marRight w:val="0"/>
          <w:marTop w:val="0"/>
          <w:marBottom w:val="0"/>
          <w:divBdr>
            <w:top w:val="none" w:sz="0" w:space="0" w:color="auto"/>
            <w:left w:val="none" w:sz="0" w:space="0" w:color="auto"/>
            <w:bottom w:val="none" w:sz="0" w:space="0" w:color="auto"/>
            <w:right w:val="none" w:sz="0" w:space="0" w:color="auto"/>
          </w:divBdr>
        </w:div>
        <w:div w:id="292367976">
          <w:marLeft w:val="0"/>
          <w:marRight w:val="0"/>
          <w:marTop w:val="0"/>
          <w:marBottom w:val="0"/>
          <w:divBdr>
            <w:top w:val="none" w:sz="0" w:space="0" w:color="auto"/>
            <w:left w:val="none" w:sz="0" w:space="0" w:color="auto"/>
            <w:bottom w:val="none" w:sz="0" w:space="0" w:color="auto"/>
            <w:right w:val="none" w:sz="0" w:space="0" w:color="auto"/>
          </w:divBdr>
        </w:div>
        <w:div w:id="311449233">
          <w:marLeft w:val="0"/>
          <w:marRight w:val="0"/>
          <w:marTop w:val="0"/>
          <w:marBottom w:val="0"/>
          <w:divBdr>
            <w:top w:val="none" w:sz="0" w:space="0" w:color="auto"/>
            <w:left w:val="none" w:sz="0" w:space="0" w:color="auto"/>
            <w:bottom w:val="none" w:sz="0" w:space="0" w:color="auto"/>
            <w:right w:val="none" w:sz="0" w:space="0" w:color="auto"/>
          </w:divBdr>
        </w:div>
        <w:div w:id="367681423">
          <w:marLeft w:val="0"/>
          <w:marRight w:val="0"/>
          <w:marTop w:val="0"/>
          <w:marBottom w:val="0"/>
          <w:divBdr>
            <w:top w:val="none" w:sz="0" w:space="0" w:color="auto"/>
            <w:left w:val="none" w:sz="0" w:space="0" w:color="auto"/>
            <w:bottom w:val="none" w:sz="0" w:space="0" w:color="auto"/>
            <w:right w:val="none" w:sz="0" w:space="0" w:color="auto"/>
          </w:divBdr>
        </w:div>
        <w:div w:id="370614347">
          <w:marLeft w:val="0"/>
          <w:marRight w:val="0"/>
          <w:marTop w:val="0"/>
          <w:marBottom w:val="0"/>
          <w:divBdr>
            <w:top w:val="none" w:sz="0" w:space="0" w:color="auto"/>
            <w:left w:val="none" w:sz="0" w:space="0" w:color="auto"/>
            <w:bottom w:val="none" w:sz="0" w:space="0" w:color="auto"/>
            <w:right w:val="none" w:sz="0" w:space="0" w:color="auto"/>
          </w:divBdr>
        </w:div>
        <w:div w:id="372269927">
          <w:marLeft w:val="0"/>
          <w:marRight w:val="0"/>
          <w:marTop w:val="0"/>
          <w:marBottom w:val="0"/>
          <w:divBdr>
            <w:top w:val="none" w:sz="0" w:space="0" w:color="auto"/>
            <w:left w:val="none" w:sz="0" w:space="0" w:color="auto"/>
            <w:bottom w:val="none" w:sz="0" w:space="0" w:color="auto"/>
            <w:right w:val="none" w:sz="0" w:space="0" w:color="auto"/>
          </w:divBdr>
        </w:div>
        <w:div w:id="416942373">
          <w:marLeft w:val="0"/>
          <w:marRight w:val="0"/>
          <w:marTop w:val="0"/>
          <w:marBottom w:val="0"/>
          <w:divBdr>
            <w:top w:val="none" w:sz="0" w:space="0" w:color="auto"/>
            <w:left w:val="none" w:sz="0" w:space="0" w:color="auto"/>
            <w:bottom w:val="none" w:sz="0" w:space="0" w:color="auto"/>
            <w:right w:val="none" w:sz="0" w:space="0" w:color="auto"/>
          </w:divBdr>
        </w:div>
        <w:div w:id="419373097">
          <w:marLeft w:val="0"/>
          <w:marRight w:val="0"/>
          <w:marTop w:val="0"/>
          <w:marBottom w:val="0"/>
          <w:divBdr>
            <w:top w:val="none" w:sz="0" w:space="0" w:color="auto"/>
            <w:left w:val="none" w:sz="0" w:space="0" w:color="auto"/>
            <w:bottom w:val="none" w:sz="0" w:space="0" w:color="auto"/>
            <w:right w:val="none" w:sz="0" w:space="0" w:color="auto"/>
          </w:divBdr>
        </w:div>
        <w:div w:id="422146834">
          <w:marLeft w:val="0"/>
          <w:marRight w:val="0"/>
          <w:marTop w:val="0"/>
          <w:marBottom w:val="0"/>
          <w:divBdr>
            <w:top w:val="none" w:sz="0" w:space="0" w:color="auto"/>
            <w:left w:val="none" w:sz="0" w:space="0" w:color="auto"/>
            <w:bottom w:val="none" w:sz="0" w:space="0" w:color="auto"/>
            <w:right w:val="none" w:sz="0" w:space="0" w:color="auto"/>
          </w:divBdr>
        </w:div>
        <w:div w:id="452476780">
          <w:marLeft w:val="0"/>
          <w:marRight w:val="0"/>
          <w:marTop w:val="0"/>
          <w:marBottom w:val="0"/>
          <w:divBdr>
            <w:top w:val="none" w:sz="0" w:space="0" w:color="auto"/>
            <w:left w:val="none" w:sz="0" w:space="0" w:color="auto"/>
            <w:bottom w:val="none" w:sz="0" w:space="0" w:color="auto"/>
            <w:right w:val="none" w:sz="0" w:space="0" w:color="auto"/>
          </w:divBdr>
        </w:div>
        <w:div w:id="454250968">
          <w:marLeft w:val="0"/>
          <w:marRight w:val="0"/>
          <w:marTop w:val="0"/>
          <w:marBottom w:val="0"/>
          <w:divBdr>
            <w:top w:val="none" w:sz="0" w:space="0" w:color="auto"/>
            <w:left w:val="none" w:sz="0" w:space="0" w:color="auto"/>
            <w:bottom w:val="none" w:sz="0" w:space="0" w:color="auto"/>
            <w:right w:val="none" w:sz="0" w:space="0" w:color="auto"/>
          </w:divBdr>
        </w:div>
        <w:div w:id="454493320">
          <w:marLeft w:val="0"/>
          <w:marRight w:val="0"/>
          <w:marTop w:val="0"/>
          <w:marBottom w:val="0"/>
          <w:divBdr>
            <w:top w:val="none" w:sz="0" w:space="0" w:color="auto"/>
            <w:left w:val="none" w:sz="0" w:space="0" w:color="auto"/>
            <w:bottom w:val="none" w:sz="0" w:space="0" w:color="auto"/>
            <w:right w:val="none" w:sz="0" w:space="0" w:color="auto"/>
          </w:divBdr>
        </w:div>
        <w:div w:id="455298779">
          <w:marLeft w:val="0"/>
          <w:marRight w:val="0"/>
          <w:marTop w:val="0"/>
          <w:marBottom w:val="0"/>
          <w:divBdr>
            <w:top w:val="none" w:sz="0" w:space="0" w:color="auto"/>
            <w:left w:val="none" w:sz="0" w:space="0" w:color="auto"/>
            <w:bottom w:val="none" w:sz="0" w:space="0" w:color="auto"/>
            <w:right w:val="none" w:sz="0" w:space="0" w:color="auto"/>
          </w:divBdr>
        </w:div>
        <w:div w:id="455756881">
          <w:marLeft w:val="0"/>
          <w:marRight w:val="0"/>
          <w:marTop w:val="0"/>
          <w:marBottom w:val="0"/>
          <w:divBdr>
            <w:top w:val="none" w:sz="0" w:space="0" w:color="auto"/>
            <w:left w:val="none" w:sz="0" w:space="0" w:color="auto"/>
            <w:bottom w:val="none" w:sz="0" w:space="0" w:color="auto"/>
            <w:right w:val="none" w:sz="0" w:space="0" w:color="auto"/>
          </w:divBdr>
        </w:div>
        <w:div w:id="480776099">
          <w:marLeft w:val="0"/>
          <w:marRight w:val="0"/>
          <w:marTop w:val="0"/>
          <w:marBottom w:val="0"/>
          <w:divBdr>
            <w:top w:val="none" w:sz="0" w:space="0" w:color="auto"/>
            <w:left w:val="none" w:sz="0" w:space="0" w:color="auto"/>
            <w:bottom w:val="none" w:sz="0" w:space="0" w:color="auto"/>
            <w:right w:val="none" w:sz="0" w:space="0" w:color="auto"/>
          </w:divBdr>
        </w:div>
        <w:div w:id="489249812">
          <w:marLeft w:val="0"/>
          <w:marRight w:val="0"/>
          <w:marTop w:val="0"/>
          <w:marBottom w:val="0"/>
          <w:divBdr>
            <w:top w:val="none" w:sz="0" w:space="0" w:color="auto"/>
            <w:left w:val="none" w:sz="0" w:space="0" w:color="auto"/>
            <w:bottom w:val="none" w:sz="0" w:space="0" w:color="auto"/>
            <w:right w:val="none" w:sz="0" w:space="0" w:color="auto"/>
          </w:divBdr>
        </w:div>
        <w:div w:id="510409371">
          <w:marLeft w:val="0"/>
          <w:marRight w:val="0"/>
          <w:marTop w:val="0"/>
          <w:marBottom w:val="0"/>
          <w:divBdr>
            <w:top w:val="none" w:sz="0" w:space="0" w:color="auto"/>
            <w:left w:val="none" w:sz="0" w:space="0" w:color="auto"/>
            <w:bottom w:val="none" w:sz="0" w:space="0" w:color="auto"/>
            <w:right w:val="none" w:sz="0" w:space="0" w:color="auto"/>
          </w:divBdr>
        </w:div>
        <w:div w:id="510949350">
          <w:marLeft w:val="0"/>
          <w:marRight w:val="0"/>
          <w:marTop w:val="0"/>
          <w:marBottom w:val="0"/>
          <w:divBdr>
            <w:top w:val="none" w:sz="0" w:space="0" w:color="auto"/>
            <w:left w:val="none" w:sz="0" w:space="0" w:color="auto"/>
            <w:bottom w:val="none" w:sz="0" w:space="0" w:color="auto"/>
            <w:right w:val="none" w:sz="0" w:space="0" w:color="auto"/>
          </w:divBdr>
        </w:div>
        <w:div w:id="523447244">
          <w:marLeft w:val="0"/>
          <w:marRight w:val="0"/>
          <w:marTop w:val="0"/>
          <w:marBottom w:val="0"/>
          <w:divBdr>
            <w:top w:val="none" w:sz="0" w:space="0" w:color="auto"/>
            <w:left w:val="none" w:sz="0" w:space="0" w:color="auto"/>
            <w:bottom w:val="none" w:sz="0" w:space="0" w:color="auto"/>
            <w:right w:val="none" w:sz="0" w:space="0" w:color="auto"/>
          </w:divBdr>
        </w:div>
        <w:div w:id="566383484">
          <w:marLeft w:val="0"/>
          <w:marRight w:val="0"/>
          <w:marTop w:val="0"/>
          <w:marBottom w:val="0"/>
          <w:divBdr>
            <w:top w:val="none" w:sz="0" w:space="0" w:color="auto"/>
            <w:left w:val="none" w:sz="0" w:space="0" w:color="auto"/>
            <w:bottom w:val="none" w:sz="0" w:space="0" w:color="auto"/>
            <w:right w:val="none" w:sz="0" w:space="0" w:color="auto"/>
          </w:divBdr>
        </w:div>
        <w:div w:id="582490776">
          <w:marLeft w:val="0"/>
          <w:marRight w:val="0"/>
          <w:marTop w:val="0"/>
          <w:marBottom w:val="0"/>
          <w:divBdr>
            <w:top w:val="none" w:sz="0" w:space="0" w:color="auto"/>
            <w:left w:val="none" w:sz="0" w:space="0" w:color="auto"/>
            <w:bottom w:val="none" w:sz="0" w:space="0" w:color="auto"/>
            <w:right w:val="none" w:sz="0" w:space="0" w:color="auto"/>
          </w:divBdr>
        </w:div>
        <w:div w:id="599870704">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678965849">
          <w:marLeft w:val="0"/>
          <w:marRight w:val="0"/>
          <w:marTop w:val="0"/>
          <w:marBottom w:val="0"/>
          <w:divBdr>
            <w:top w:val="none" w:sz="0" w:space="0" w:color="auto"/>
            <w:left w:val="none" w:sz="0" w:space="0" w:color="auto"/>
            <w:bottom w:val="none" w:sz="0" w:space="0" w:color="auto"/>
            <w:right w:val="none" w:sz="0" w:space="0" w:color="auto"/>
          </w:divBdr>
        </w:div>
        <w:div w:id="696468712">
          <w:marLeft w:val="0"/>
          <w:marRight w:val="0"/>
          <w:marTop w:val="0"/>
          <w:marBottom w:val="0"/>
          <w:divBdr>
            <w:top w:val="none" w:sz="0" w:space="0" w:color="auto"/>
            <w:left w:val="none" w:sz="0" w:space="0" w:color="auto"/>
            <w:bottom w:val="none" w:sz="0" w:space="0" w:color="auto"/>
            <w:right w:val="none" w:sz="0" w:space="0" w:color="auto"/>
          </w:divBdr>
        </w:div>
        <w:div w:id="756170105">
          <w:marLeft w:val="0"/>
          <w:marRight w:val="0"/>
          <w:marTop w:val="0"/>
          <w:marBottom w:val="0"/>
          <w:divBdr>
            <w:top w:val="none" w:sz="0" w:space="0" w:color="auto"/>
            <w:left w:val="none" w:sz="0" w:space="0" w:color="auto"/>
            <w:bottom w:val="none" w:sz="0" w:space="0" w:color="auto"/>
            <w:right w:val="none" w:sz="0" w:space="0" w:color="auto"/>
          </w:divBdr>
        </w:div>
        <w:div w:id="775179823">
          <w:marLeft w:val="0"/>
          <w:marRight w:val="0"/>
          <w:marTop w:val="0"/>
          <w:marBottom w:val="0"/>
          <w:divBdr>
            <w:top w:val="none" w:sz="0" w:space="0" w:color="auto"/>
            <w:left w:val="none" w:sz="0" w:space="0" w:color="auto"/>
            <w:bottom w:val="none" w:sz="0" w:space="0" w:color="auto"/>
            <w:right w:val="none" w:sz="0" w:space="0" w:color="auto"/>
          </w:divBdr>
        </w:div>
        <w:div w:id="825897060">
          <w:marLeft w:val="0"/>
          <w:marRight w:val="0"/>
          <w:marTop w:val="0"/>
          <w:marBottom w:val="0"/>
          <w:divBdr>
            <w:top w:val="none" w:sz="0" w:space="0" w:color="auto"/>
            <w:left w:val="none" w:sz="0" w:space="0" w:color="auto"/>
            <w:bottom w:val="none" w:sz="0" w:space="0" w:color="auto"/>
            <w:right w:val="none" w:sz="0" w:space="0" w:color="auto"/>
          </w:divBdr>
        </w:div>
        <w:div w:id="868952353">
          <w:marLeft w:val="0"/>
          <w:marRight w:val="0"/>
          <w:marTop w:val="0"/>
          <w:marBottom w:val="0"/>
          <w:divBdr>
            <w:top w:val="none" w:sz="0" w:space="0" w:color="auto"/>
            <w:left w:val="none" w:sz="0" w:space="0" w:color="auto"/>
            <w:bottom w:val="none" w:sz="0" w:space="0" w:color="auto"/>
            <w:right w:val="none" w:sz="0" w:space="0" w:color="auto"/>
          </w:divBdr>
        </w:div>
        <w:div w:id="881132136">
          <w:marLeft w:val="0"/>
          <w:marRight w:val="0"/>
          <w:marTop w:val="0"/>
          <w:marBottom w:val="0"/>
          <w:divBdr>
            <w:top w:val="none" w:sz="0" w:space="0" w:color="auto"/>
            <w:left w:val="none" w:sz="0" w:space="0" w:color="auto"/>
            <w:bottom w:val="none" w:sz="0" w:space="0" w:color="auto"/>
            <w:right w:val="none" w:sz="0" w:space="0" w:color="auto"/>
          </w:divBdr>
        </w:div>
        <w:div w:id="882519602">
          <w:marLeft w:val="0"/>
          <w:marRight w:val="0"/>
          <w:marTop w:val="0"/>
          <w:marBottom w:val="0"/>
          <w:divBdr>
            <w:top w:val="none" w:sz="0" w:space="0" w:color="auto"/>
            <w:left w:val="none" w:sz="0" w:space="0" w:color="auto"/>
            <w:bottom w:val="none" w:sz="0" w:space="0" w:color="auto"/>
            <w:right w:val="none" w:sz="0" w:space="0" w:color="auto"/>
          </w:divBdr>
        </w:div>
        <w:div w:id="883710203">
          <w:marLeft w:val="0"/>
          <w:marRight w:val="0"/>
          <w:marTop w:val="0"/>
          <w:marBottom w:val="0"/>
          <w:divBdr>
            <w:top w:val="none" w:sz="0" w:space="0" w:color="auto"/>
            <w:left w:val="none" w:sz="0" w:space="0" w:color="auto"/>
            <w:bottom w:val="none" w:sz="0" w:space="0" w:color="auto"/>
            <w:right w:val="none" w:sz="0" w:space="0" w:color="auto"/>
          </w:divBdr>
        </w:div>
        <w:div w:id="893852544">
          <w:marLeft w:val="0"/>
          <w:marRight w:val="0"/>
          <w:marTop w:val="0"/>
          <w:marBottom w:val="0"/>
          <w:divBdr>
            <w:top w:val="none" w:sz="0" w:space="0" w:color="auto"/>
            <w:left w:val="none" w:sz="0" w:space="0" w:color="auto"/>
            <w:bottom w:val="none" w:sz="0" w:space="0" w:color="auto"/>
            <w:right w:val="none" w:sz="0" w:space="0" w:color="auto"/>
          </w:divBdr>
        </w:div>
        <w:div w:id="899244245">
          <w:marLeft w:val="0"/>
          <w:marRight w:val="0"/>
          <w:marTop w:val="0"/>
          <w:marBottom w:val="0"/>
          <w:divBdr>
            <w:top w:val="none" w:sz="0" w:space="0" w:color="auto"/>
            <w:left w:val="none" w:sz="0" w:space="0" w:color="auto"/>
            <w:bottom w:val="none" w:sz="0" w:space="0" w:color="auto"/>
            <w:right w:val="none" w:sz="0" w:space="0" w:color="auto"/>
          </w:divBdr>
        </w:div>
        <w:div w:id="918636820">
          <w:marLeft w:val="0"/>
          <w:marRight w:val="0"/>
          <w:marTop w:val="0"/>
          <w:marBottom w:val="0"/>
          <w:divBdr>
            <w:top w:val="none" w:sz="0" w:space="0" w:color="auto"/>
            <w:left w:val="none" w:sz="0" w:space="0" w:color="auto"/>
            <w:bottom w:val="none" w:sz="0" w:space="0" w:color="auto"/>
            <w:right w:val="none" w:sz="0" w:space="0" w:color="auto"/>
          </w:divBdr>
        </w:div>
        <w:div w:id="918907715">
          <w:marLeft w:val="0"/>
          <w:marRight w:val="0"/>
          <w:marTop w:val="0"/>
          <w:marBottom w:val="0"/>
          <w:divBdr>
            <w:top w:val="none" w:sz="0" w:space="0" w:color="auto"/>
            <w:left w:val="none" w:sz="0" w:space="0" w:color="auto"/>
            <w:bottom w:val="none" w:sz="0" w:space="0" w:color="auto"/>
            <w:right w:val="none" w:sz="0" w:space="0" w:color="auto"/>
          </w:divBdr>
        </w:div>
        <w:div w:id="949702773">
          <w:marLeft w:val="0"/>
          <w:marRight w:val="0"/>
          <w:marTop w:val="0"/>
          <w:marBottom w:val="0"/>
          <w:divBdr>
            <w:top w:val="none" w:sz="0" w:space="0" w:color="auto"/>
            <w:left w:val="none" w:sz="0" w:space="0" w:color="auto"/>
            <w:bottom w:val="none" w:sz="0" w:space="0" w:color="auto"/>
            <w:right w:val="none" w:sz="0" w:space="0" w:color="auto"/>
          </w:divBdr>
        </w:div>
        <w:div w:id="955526246">
          <w:marLeft w:val="0"/>
          <w:marRight w:val="0"/>
          <w:marTop w:val="0"/>
          <w:marBottom w:val="0"/>
          <w:divBdr>
            <w:top w:val="none" w:sz="0" w:space="0" w:color="auto"/>
            <w:left w:val="none" w:sz="0" w:space="0" w:color="auto"/>
            <w:bottom w:val="none" w:sz="0" w:space="0" w:color="auto"/>
            <w:right w:val="none" w:sz="0" w:space="0" w:color="auto"/>
          </w:divBdr>
        </w:div>
        <w:div w:id="984314375">
          <w:marLeft w:val="0"/>
          <w:marRight w:val="0"/>
          <w:marTop w:val="0"/>
          <w:marBottom w:val="0"/>
          <w:divBdr>
            <w:top w:val="none" w:sz="0" w:space="0" w:color="auto"/>
            <w:left w:val="none" w:sz="0" w:space="0" w:color="auto"/>
            <w:bottom w:val="none" w:sz="0" w:space="0" w:color="auto"/>
            <w:right w:val="none" w:sz="0" w:space="0" w:color="auto"/>
          </w:divBdr>
        </w:div>
        <w:div w:id="1013068626">
          <w:marLeft w:val="0"/>
          <w:marRight w:val="0"/>
          <w:marTop w:val="0"/>
          <w:marBottom w:val="0"/>
          <w:divBdr>
            <w:top w:val="none" w:sz="0" w:space="0" w:color="auto"/>
            <w:left w:val="none" w:sz="0" w:space="0" w:color="auto"/>
            <w:bottom w:val="none" w:sz="0" w:space="0" w:color="auto"/>
            <w:right w:val="none" w:sz="0" w:space="0" w:color="auto"/>
          </w:divBdr>
        </w:div>
        <w:div w:id="1031960589">
          <w:marLeft w:val="0"/>
          <w:marRight w:val="0"/>
          <w:marTop w:val="0"/>
          <w:marBottom w:val="0"/>
          <w:divBdr>
            <w:top w:val="none" w:sz="0" w:space="0" w:color="auto"/>
            <w:left w:val="none" w:sz="0" w:space="0" w:color="auto"/>
            <w:bottom w:val="none" w:sz="0" w:space="0" w:color="auto"/>
            <w:right w:val="none" w:sz="0" w:space="0" w:color="auto"/>
          </w:divBdr>
        </w:div>
        <w:div w:id="1038821177">
          <w:marLeft w:val="0"/>
          <w:marRight w:val="0"/>
          <w:marTop w:val="0"/>
          <w:marBottom w:val="0"/>
          <w:divBdr>
            <w:top w:val="none" w:sz="0" w:space="0" w:color="auto"/>
            <w:left w:val="none" w:sz="0" w:space="0" w:color="auto"/>
            <w:bottom w:val="none" w:sz="0" w:space="0" w:color="auto"/>
            <w:right w:val="none" w:sz="0" w:space="0" w:color="auto"/>
          </w:divBdr>
        </w:div>
        <w:div w:id="1039822427">
          <w:marLeft w:val="0"/>
          <w:marRight w:val="0"/>
          <w:marTop w:val="0"/>
          <w:marBottom w:val="0"/>
          <w:divBdr>
            <w:top w:val="none" w:sz="0" w:space="0" w:color="auto"/>
            <w:left w:val="none" w:sz="0" w:space="0" w:color="auto"/>
            <w:bottom w:val="none" w:sz="0" w:space="0" w:color="auto"/>
            <w:right w:val="none" w:sz="0" w:space="0" w:color="auto"/>
          </w:divBdr>
        </w:div>
        <w:div w:id="1055397909">
          <w:marLeft w:val="0"/>
          <w:marRight w:val="0"/>
          <w:marTop w:val="0"/>
          <w:marBottom w:val="0"/>
          <w:divBdr>
            <w:top w:val="none" w:sz="0" w:space="0" w:color="auto"/>
            <w:left w:val="none" w:sz="0" w:space="0" w:color="auto"/>
            <w:bottom w:val="none" w:sz="0" w:space="0" w:color="auto"/>
            <w:right w:val="none" w:sz="0" w:space="0" w:color="auto"/>
          </w:divBdr>
        </w:div>
        <w:div w:id="1058477915">
          <w:marLeft w:val="0"/>
          <w:marRight w:val="0"/>
          <w:marTop w:val="0"/>
          <w:marBottom w:val="0"/>
          <w:divBdr>
            <w:top w:val="none" w:sz="0" w:space="0" w:color="auto"/>
            <w:left w:val="none" w:sz="0" w:space="0" w:color="auto"/>
            <w:bottom w:val="none" w:sz="0" w:space="0" w:color="auto"/>
            <w:right w:val="none" w:sz="0" w:space="0" w:color="auto"/>
          </w:divBdr>
        </w:div>
        <w:div w:id="1095908229">
          <w:marLeft w:val="0"/>
          <w:marRight w:val="0"/>
          <w:marTop w:val="0"/>
          <w:marBottom w:val="0"/>
          <w:divBdr>
            <w:top w:val="none" w:sz="0" w:space="0" w:color="auto"/>
            <w:left w:val="none" w:sz="0" w:space="0" w:color="auto"/>
            <w:bottom w:val="none" w:sz="0" w:space="0" w:color="auto"/>
            <w:right w:val="none" w:sz="0" w:space="0" w:color="auto"/>
          </w:divBdr>
        </w:div>
        <w:div w:id="1157916036">
          <w:marLeft w:val="0"/>
          <w:marRight w:val="0"/>
          <w:marTop w:val="0"/>
          <w:marBottom w:val="0"/>
          <w:divBdr>
            <w:top w:val="none" w:sz="0" w:space="0" w:color="auto"/>
            <w:left w:val="none" w:sz="0" w:space="0" w:color="auto"/>
            <w:bottom w:val="none" w:sz="0" w:space="0" w:color="auto"/>
            <w:right w:val="none" w:sz="0" w:space="0" w:color="auto"/>
          </w:divBdr>
        </w:div>
        <w:div w:id="1220358031">
          <w:marLeft w:val="0"/>
          <w:marRight w:val="0"/>
          <w:marTop w:val="0"/>
          <w:marBottom w:val="0"/>
          <w:divBdr>
            <w:top w:val="none" w:sz="0" w:space="0" w:color="auto"/>
            <w:left w:val="none" w:sz="0" w:space="0" w:color="auto"/>
            <w:bottom w:val="none" w:sz="0" w:space="0" w:color="auto"/>
            <w:right w:val="none" w:sz="0" w:space="0" w:color="auto"/>
          </w:divBdr>
        </w:div>
        <w:div w:id="1225144040">
          <w:marLeft w:val="0"/>
          <w:marRight w:val="0"/>
          <w:marTop w:val="0"/>
          <w:marBottom w:val="0"/>
          <w:divBdr>
            <w:top w:val="none" w:sz="0" w:space="0" w:color="auto"/>
            <w:left w:val="none" w:sz="0" w:space="0" w:color="auto"/>
            <w:bottom w:val="none" w:sz="0" w:space="0" w:color="auto"/>
            <w:right w:val="none" w:sz="0" w:space="0" w:color="auto"/>
          </w:divBdr>
        </w:div>
        <w:div w:id="1261528546">
          <w:marLeft w:val="0"/>
          <w:marRight w:val="0"/>
          <w:marTop w:val="0"/>
          <w:marBottom w:val="0"/>
          <w:divBdr>
            <w:top w:val="none" w:sz="0" w:space="0" w:color="auto"/>
            <w:left w:val="none" w:sz="0" w:space="0" w:color="auto"/>
            <w:bottom w:val="none" w:sz="0" w:space="0" w:color="auto"/>
            <w:right w:val="none" w:sz="0" w:space="0" w:color="auto"/>
          </w:divBdr>
        </w:div>
        <w:div w:id="1280142826">
          <w:marLeft w:val="0"/>
          <w:marRight w:val="0"/>
          <w:marTop w:val="0"/>
          <w:marBottom w:val="0"/>
          <w:divBdr>
            <w:top w:val="none" w:sz="0" w:space="0" w:color="auto"/>
            <w:left w:val="none" w:sz="0" w:space="0" w:color="auto"/>
            <w:bottom w:val="none" w:sz="0" w:space="0" w:color="auto"/>
            <w:right w:val="none" w:sz="0" w:space="0" w:color="auto"/>
          </w:divBdr>
        </w:div>
        <w:div w:id="1282879921">
          <w:marLeft w:val="0"/>
          <w:marRight w:val="0"/>
          <w:marTop w:val="0"/>
          <w:marBottom w:val="0"/>
          <w:divBdr>
            <w:top w:val="none" w:sz="0" w:space="0" w:color="auto"/>
            <w:left w:val="none" w:sz="0" w:space="0" w:color="auto"/>
            <w:bottom w:val="none" w:sz="0" w:space="0" w:color="auto"/>
            <w:right w:val="none" w:sz="0" w:space="0" w:color="auto"/>
          </w:divBdr>
        </w:div>
        <w:div w:id="1306933055">
          <w:marLeft w:val="0"/>
          <w:marRight w:val="0"/>
          <w:marTop w:val="0"/>
          <w:marBottom w:val="0"/>
          <w:divBdr>
            <w:top w:val="none" w:sz="0" w:space="0" w:color="auto"/>
            <w:left w:val="none" w:sz="0" w:space="0" w:color="auto"/>
            <w:bottom w:val="none" w:sz="0" w:space="0" w:color="auto"/>
            <w:right w:val="none" w:sz="0" w:space="0" w:color="auto"/>
          </w:divBdr>
        </w:div>
        <w:div w:id="1329407792">
          <w:marLeft w:val="0"/>
          <w:marRight w:val="0"/>
          <w:marTop w:val="0"/>
          <w:marBottom w:val="0"/>
          <w:divBdr>
            <w:top w:val="none" w:sz="0" w:space="0" w:color="auto"/>
            <w:left w:val="none" w:sz="0" w:space="0" w:color="auto"/>
            <w:bottom w:val="none" w:sz="0" w:space="0" w:color="auto"/>
            <w:right w:val="none" w:sz="0" w:space="0" w:color="auto"/>
          </w:divBdr>
        </w:div>
        <w:div w:id="1361199834">
          <w:marLeft w:val="0"/>
          <w:marRight w:val="0"/>
          <w:marTop w:val="0"/>
          <w:marBottom w:val="0"/>
          <w:divBdr>
            <w:top w:val="none" w:sz="0" w:space="0" w:color="auto"/>
            <w:left w:val="none" w:sz="0" w:space="0" w:color="auto"/>
            <w:bottom w:val="none" w:sz="0" w:space="0" w:color="auto"/>
            <w:right w:val="none" w:sz="0" w:space="0" w:color="auto"/>
          </w:divBdr>
        </w:div>
        <w:div w:id="1365442913">
          <w:marLeft w:val="0"/>
          <w:marRight w:val="0"/>
          <w:marTop w:val="0"/>
          <w:marBottom w:val="0"/>
          <w:divBdr>
            <w:top w:val="none" w:sz="0" w:space="0" w:color="auto"/>
            <w:left w:val="none" w:sz="0" w:space="0" w:color="auto"/>
            <w:bottom w:val="none" w:sz="0" w:space="0" w:color="auto"/>
            <w:right w:val="none" w:sz="0" w:space="0" w:color="auto"/>
          </w:divBdr>
        </w:div>
        <w:div w:id="1399011996">
          <w:marLeft w:val="0"/>
          <w:marRight w:val="0"/>
          <w:marTop w:val="0"/>
          <w:marBottom w:val="0"/>
          <w:divBdr>
            <w:top w:val="none" w:sz="0" w:space="0" w:color="auto"/>
            <w:left w:val="none" w:sz="0" w:space="0" w:color="auto"/>
            <w:bottom w:val="none" w:sz="0" w:space="0" w:color="auto"/>
            <w:right w:val="none" w:sz="0" w:space="0" w:color="auto"/>
          </w:divBdr>
        </w:div>
        <w:div w:id="1410930624">
          <w:marLeft w:val="0"/>
          <w:marRight w:val="0"/>
          <w:marTop w:val="0"/>
          <w:marBottom w:val="0"/>
          <w:divBdr>
            <w:top w:val="none" w:sz="0" w:space="0" w:color="auto"/>
            <w:left w:val="none" w:sz="0" w:space="0" w:color="auto"/>
            <w:bottom w:val="none" w:sz="0" w:space="0" w:color="auto"/>
            <w:right w:val="none" w:sz="0" w:space="0" w:color="auto"/>
          </w:divBdr>
        </w:div>
        <w:div w:id="1472334025">
          <w:marLeft w:val="0"/>
          <w:marRight w:val="0"/>
          <w:marTop w:val="0"/>
          <w:marBottom w:val="0"/>
          <w:divBdr>
            <w:top w:val="none" w:sz="0" w:space="0" w:color="auto"/>
            <w:left w:val="none" w:sz="0" w:space="0" w:color="auto"/>
            <w:bottom w:val="none" w:sz="0" w:space="0" w:color="auto"/>
            <w:right w:val="none" w:sz="0" w:space="0" w:color="auto"/>
          </w:divBdr>
        </w:div>
        <w:div w:id="1489204882">
          <w:marLeft w:val="0"/>
          <w:marRight w:val="0"/>
          <w:marTop w:val="0"/>
          <w:marBottom w:val="0"/>
          <w:divBdr>
            <w:top w:val="none" w:sz="0" w:space="0" w:color="auto"/>
            <w:left w:val="none" w:sz="0" w:space="0" w:color="auto"/>
            <w:bottom w:val="none" w:sz="0" w:space="0" w:color="auto"/>
            <w:right w:val="none" w:sz="0" w:space="0" w:color="auto"/>
          </w:divBdr>
        </w:div>
        <w:div w:id="1498692470">
          <w:marLeft w:val="0"/>
          <w:marRight w:val="0"/>
          <w:marTop w:val="0"/>
          <w:marBottom w:val="0"/>
          <w:divBdr>
            <w:top w:val="none" w:sz="0" w:space="0" w:color="auto"/>
            <w:left w:val="none" w:sz="0" w:space="0" w:color="auto"/>
            <w:bottom w:val="none" w:sz="0" w:space="0" w:color="auto"/>
            <w:right w:val="none" w:sz="0" w:space="0" w:color="auto"/>
          </w:divBdr>
        </w:div>
        <w:div w:id="1539122794">
          <w:marLeft w:val="0"/>
          <w:marRight w:val="0"/>
          <w:marTop w:val="0"/>
          <w:marBottom w:val="0"/>
          <w:divBdr>
            <w:top w:val="none" w:sz="0" w:space="0" w:color="auto"/>
            <w:left w:val="none" w:sz="0" w:space="0" w:color="auto"/>
            <w:bottom w:val="none" w:sz="0" w:space="0" w:color="auto"/>
            <w:right w:val="none" w:sz="0" w:space="0" w:color="auto"/>
          </w:divBdr>
        </w:div>
        <w:div w:id="1546795110">
          <w:marLeft w:val="0"/>
          <w:marRight w:val="0"/>
          <w:marTop w:val="0"/>
          <w:marBottom w:val="0"/>
          <w:divBdr>
            <w:top w:val="none" w:sz="0" w:space="0" w:color="auto"/>
            <w:left w:val="none" w:sz="0" w:space="0" w:color="auto"/>
            <w:bottom w:val="none" w:sz="0" w:space="0" w:color="auto"/>
            <w:right w:val="none" w:sz="0" w:space="0" w:color="auto"/>
          </w:divBdr>
        </w:div>
        <w:div w:id="1582443304">
          <w:marLeft w:val="0"/>
          <w:marRight w:val="0"/>
          <w:marTop w:val="0"/>
          <w:marBottom w:val="0"/>
          <w:divBdr>
            <w:top w:val="none" w:sz="0" w:space="0" w:color="auto"/>
            <w:left w:val="none" w:sz="0" w:space="0" w:color="auto"/>
            <w:bottom w:val="none" w:sz="0" w:space="0" w:color="auto"/>
            <w:right w:val="none" w:sz="0" w:space="0" w:color="auto"/>
          </w:divBdr>
        </w:div>
        <w:div w:id="1583179043">
          <w:marLeft w:val="0"/>
          <w:marRight w:val="0"/>
          <w:marTop w:val="0"/>
          <w:marBottom w:val="0"/>
          <w:divBdr>
            <w:top w:val="none" w:sz="0" w:space="0" w:color="auto"/>
            <w:left w:val="none" w:sz="0" w:space="0" w:color="auto"/>
            <w:bottom w:val="none" w:sz="0" w:space="0" w:color="auto"/>
            <w:right w:val="none" w:sz="0" w:space="0" w:color="auto"/>
          </w:divBdr>
        </w:div>
        <w:div w:id="1591504753">
          <w:marLeft w:val="0"/>
          <w:marRight w:val="0"/>
          <w:marTop w:val="0"/>
          <w:marBottom w:val="0"/>
          <w:divBdr>
            <w:top w:val="none" w:sz="0" w:space="0" w:color="auto"/>
            <w:left w:val="none" w:sz="0" w:space="0" w:color="auto"/>
            <w:bottom w:val="none" w:sz="0" w:space="0" w:color="auto"/>
            <w:right w:val="none" w:sz="0" w:space="0" w:color="auto"/>
          </w:divBdr>
        </w:div>
        <w:div w:id="1606767578">
          <w:marLeft w:val="0"/>
          <w:marRight w:val="0"/>
          <w:marTop w:val="0"/>
          <w:marBottom w:val="0"/>
          <w:divBdr>
            <w:top w:val="none" w:sz="0" w:space="0" w:color="auto"/>
            <w:left w:val="none" w:sz="0" w:space="0" w:color="auto"/>
            <w:bottom w:val="none" w:sz="0" w:space="0" w:color="auto"/>
            <w:right w:val="none" w:sz="0" w:space="0" w:color="auto"/>
          </w:divBdr>
        </w:div>
        <w:div w:id="1609389854">
          <w:marLeft w:val="0"/>
          <w:marRight w:val="0"/>
          <w:marTop w:val="0"/>
          <w:marBottom w:val="0"/>
          <w:divBdr>
            <w:top w:val="none" w:sz="0" w:space="0" w:color="auto"/>
            <w:left w:val="none" w:sz="0" w:space="0" w:color="auto"/>
            <w:bottom w:val="none" w:sz="0" w:space="0" w:color="auto"/>
            <w:right w:val="none" w:sz="0" w:space="0" w:color="auto"/>
          </w:divBdr>
        </w:div>
        <w:div w:id="1609845766">
          <w:marLeft w:val="0"/>
          <w:marRight w:val="0"/>
          <w:marTop w:val="0"/>
          <w:marBottom w:val="0"/>
          <w:divBdr>
            <w:top w:val="none" w:sz="0" w:space="0" w:color="auto"/>
            <w:left w:val="none" w:sz="0" w:space="0" w:color="auto"/>
            <w:bottom w:val="none" w:sz="0" w:space="0" w:color="auto"/>
            <w:right w:val="none" w:sz="0" w:space="0" w:color="auto"/>
          </w:divBdr>
        </w:div>
        <w:div w:id="1626885905">
          <w:marLeft w:val="0"/>
          <w:marRight w:val="0"/>
          <w:marTop w:val="0"/>
          <w:marBottom w:val="0"/>
          <w:divBdr>
            <w:top w:val="none" w:sz="0" w:space="0" w:color="auto"/>
            <w:left w:val="none" w:sz="0" w:space="0" w:color="auto"/>
            <w:bottom w:val="none" w:sz="0" w:space="0" w:color="auto"/>
            <w:right w:val="none" w:sz="0" w:space="0" w:color="auto"/>
          </w:divBdr>
        </w:div>
        <w:div w:id="1630083943">
          <w:marLeft w:val="0"/>
          <w:marRight w:val="0"/>
          <w:marTop w:val="0"/>
          <w:marBottom w:val="0"/>
          <w:divBdr>
            <w:top w:val="none" w:sz="0" w:space="0" w:color="auto"/>
            <w:left w:val="none" w:sz="0" w:space="0" w:color="auto"/>
            <w:bottom w:val="none" w:sz="0" w:space="0" w:color="auto"/>
            <w:right w:val="none" w:sz="0" w:space="0" w:color="auto"/>
          </w:divBdr>
        </w:div>
        <w:div w:id="1720590304">
          <w:marLeft w:val="0"/>
          <w:marRight w:val="0"/>
          <w:marTop w:val="0"/>
          <w:marBottom w:val="0"/>
          <w:divBdr>
            <w:top w:val="none" w:sz="0" w:space="0" w:color="auto"/>
            <w:left w:val="none" w:sz="0" w:space="0" w:color="auto"/>
            <w:bottom w:val="none" w:sz="0" w:space="0" w:color="auto"/>
            <w:right w:val="none" w:sz="0" w:space="0" w:color="auto"/>
          </w:divBdr>
        </w:div>
        <w:div w:id="1735200936">
          <w:marLeft w:val="0"/>
          <w:marRight w:val="0"/>
          <w:marTop w:val="0"/>
          <w:marBottom w:val="0"/>
          <w:divBdr>
            <w:top w:val="none" w:sz="0" w:space="0" w:color="auto"/>
            <w:left w:val="none" w:sz="0" w:space="0" w:color="auto"/>
            <w:bottom w:val="none" w:sz="0" w:space="0" w:color="auto"/>
            <w:right w:val="none" w:sz="0" w:space="0" w:color="auto"/>
          </w:divBdr>
        </w:div>
        <w:div w:id="1754666082">
          <w:marLeft w:val="0"/>
          <w:marRight w:val="0"/>
          <w:marTop w:val="0"/>
          <w:marBottom w:val="0"/>
          <w:divBdr>
            <w:top w:val="none" w:sz="0" w:space="0" w:color="auto"/>
            <w:left w:val="none" w:sz="0" w:space="0" w:color="auto"/>
            <w:bottom w:val="none" w:sz="0" w:space="0" w:color="auto"/>
            <w:right w:val="none" w:sz="0" w:space="0" w:color="auto"/>
          </w:divBdr>
        </w:div>
        <w:div w:id="1756584626">
          <w:marLeft w:val="0"/>
          <w:marRight w:val="0"/>
          <w:marTop w:val="0"/>
          <w:marBottom w:val="0"/>
          <w:divBdr>
            <w:top w:val="none" w:sz="0" w:space="0" w:color="auto"/>
            <w:left w:val="none" w:sz="0" w:space="0" w:color="auto"/>
            <w:bottom w:val="none" w:sz="0" w:space="0" w:color="auto"/>
            <w:right w:val="none" w:sz="0" w:space="0" w:color="auto"/>
          </w:divBdr>
        </w:div>
        <w:div w:id="1762094585">
          <w:marLeft w:val="0"/>
          <w:marRight w:val="0"/>
          <w:marTop w:val="0"/>
          <w:marBottom w:val="0"/>
          <w:divBdr>
            <w:top w:val="none" w:sz="0" w:space="0" w:color="auto"/>
            <w:left w:val="none" w:sz="0" w:space="0" w:color="auto"/>
            <w:bottom w:val="none" w:sz="0" w:space="0" w:color="auto"/>
            <w:right w:val="none" w:sz="0" w:space="0" w:color="auto"/>
          </w:divBdr>
        </w:div>
        <w:div w:id="1786728868">
          <w:marLeft w:val="0"/>
          <w:marRight w:val="0"/>
          <w:marTop w:val="0"/>
          <w:marBottom w:val="0"/>
          <w:divBdr>
            <w:top w:val="none" w:sz="0" w:space="0" w:color="auto"/>
            <w:left w:val="none" w:sz="0" w:space="0" w:color="auto"/>
            <w:bottom w:val="none" w:sz="0" w:space="0" w:color="auto"/>
            <w:right w:val="none" w:sz="0" w:space="0" w:color="auto"/>
          </w:divBdr>
        </w:div>
        <w:div w:id="1794211700">
          <w:marLeft w:val="0"/>
          <w:marRight w:val="0"/>
          <w:marTop w:val="0"/>
          <w:marBottom w:val="0"/>
          <w:divBdr>
            <w:top w:val="none" w:sz="0" w:space="0" w:color="auto"/>
            <w:left w:val="none" w:sz="0" w:space="0" w:color="auto"/>
            <w:bottom w:val="none" w:sz="0" w:space="0" w:color="auto"/>
            <w:right w:val="none" w:sz="0" w:space="0" w:color="auto"/>
          </w:divBdr>
        </w:div>
        <w:div w:id="1796294806">
          <w:marLeft w:val="0"/>
          <w:marRight w:val="0"/>
          <w:marTop w:val="0"/>
          <w:marBottom w:val="0"/>
          <w:divBdr>
            <w:top w:val="none" w:sz="0" w:space="0" w:color="auto"/>
            <w:left w:val="none" w:sz="0" w:space="0" w:color="auto"/>
            <w:bottom w:val="none" w:sz="0" w:space="0" w:color="auto"/>
            <w:right w:val="none" w:sz="0" w:space="0" w:color="auto"/>
          </w:divBdr>
        </w:div>
        <w:div w:id="1804468270">
          <w:marLeft w:val="0"/>
          <w:marRight w:val="0"/>
          <w:marTop w:val="0"/>
          <w:marBottom w:val="0"/>
          <w:divBdr>
            <w:top w:val="none" w:sz="0" w:space="0" w:color="auto"/>
            <w:left w:val="none" w:sz="0" w:space="0" w:color="auto"/>
            <w:bottom w:val="none" w:sz="0" w:space="0" w:color="auto"/>
            <w:right w:val="none" w:sz="0" w:space="0" w:color="auto"/>
          </w:divBdr>
        </w:div>
        <w:div w:id="1809587259">
          <w:marLeft w:val="0"/>
          <w:marRight w:val="0"/>
          <w:marTop w:val="0"/>
          <w:marBottom w:val="0"/>
          <w:divBdr>
            <w:top w:val="none" w:sz="0" w:space="0" w:color="auto"/>
            <w:left w:val="none" w:sz="0" w:space="0" w:color="auto"/>
            <w:bottom w:val="none" w:sz="0" w:space="0" w:color="auto"/>
            <w:right w:val="none" w:sz="0" w:space="0" w:color="auto"/>
          </w:divBdr>
        </w:div>
        <w:div w:id="1825050327">
          <w:marLeft w:val="0"/>
          <w:marRight w:val="0"/>
          <w:marTop w:val="0"/>
          <w:marBottom w:val="0"/>
          <w:divBdr>
            <w:top w:val="none" w:sz="0" w:space="0" w:color="auto"/>
            <w:left w:val="none" w:sz="0" w:space="0" w:color="auto"/>
            <w:bottom w:val="none" w:sz="0" w:space="0" w:color="auto"/>
            <w:right w:val="none" w:sz="0" w:space="0" w:color="auto"/>
          </w:divBdr>
        </w:div>
        <w:div w:id="1833832480">
          <w:marLeft w:val="0"/>
          <w:marRight w:val="0"/>
          <w:marTop w:val="0"/>
          <w:marBottom w:val="0"/>
          <w:divBdr>
            <w:top w:val="none" w:sz="0" w:space="0" w:color="auto"/>
            <w:left w:val="none" w:sz="0" w:space="0" w:color="auto"/>
            <w:bottom w:val="none" w:sz="0" w:space="0" w:color="auto"/>
            <w:right w:val="none" w:sz="0" w:space="0" w:color="auto"/>
          </w:divBdr>
        </w:div>
        <w:div w:id="1837919013">
          <w:marLeft w:val="0"/>
          <w:marRight w:val="0"/>
          <w:marTop w:val="0"/>
          <w:marBottom w:val="0"/>
          <w:divBdr>
            <w:top w:val="none" w:sz="0" w:space="0" w:color="auto"/>
            <w:left w:val="none" w:sz="0" w:space="0" w:color="auto"/>
            <w:bottom w:val="none" w:sz="0" w:space="0" w:color="auto"/>
            <w:right w:val="none" w:sz="0" w:space="0" w:color="auto"/>
          </w:divBdr>
        </w:div>
        <w:div w:id="1894465557">
          <w:marLeft w:val="0"/>
          <w:marRight w:val="0"/>
          <w:marTop w:val="0"/>
          <w:marBottom w:val="0"/>
          <w:divBdr>
            <w:top w:val="none" w:sz="0" w:space="0" w:color="auto"/>
            <w:left w:val="none" w:sz="0" w:space="0" w:color="auto"/>
            <w:bottom w:val="none" w:sz="0" w:space="0" w:color="auto"/>
            <w:right w:val="none" w:sz="0" w:space="0" w:color="auto"/>
          </w:divBdr>
        </w:div>
        <w:div w:id="1907033716">
          <w:marLeft w:val="0"/>
          <w:marRight w:val="0"/>
          <w:marTop w:val="0"/>
          <w:marBottom w:val="0"/>
          <w:divBdr>
            <w:top w:val="none" w:sz="0" w:space="0" w:color="auto"/>
            <w:left w:val="none" w:sz="0" w:space="0" w:color="auto"/>
            <w:bottom w:val="none" w:sz="0" w:space="0" w:color="auto"/>
            <w:right w:val="none" w:sz="0" w:space="0" w:color="auto"/>
          </w:divBdr>
        </w:div>
        <w:div w:id="1926526180">
          <w:marLeft w:val="0"/>
          <w:marRight w:val="0"/>
          <w:marTop w:val="0"/>
          <w:marBottom w:val="0"/>
          <w:divBdr>
            <w:top w:val="none" w:sz="0" w:space="0" w:color="auto"/>
            <w:left w:val="none" w:sz="0" w:space="0" w:color="auto"/>
            <w:bottom w:val="none" w:sz="0" w:space="0" w:color="auto"/>
            <w:right w:val="none" w:sz="0" w:space="0" w:color="auto"/>
          </w:divBdr>
        </w:div>
        <w:div w:id="1947300118">
          <w:marLeft w:val="0"/>
          <w:marRight w:val="0"/>
          <w:marTop w:val="0"/>
          <w:marBottom w:val="0"/>
          <w:divBdr>
            <w:top w:val="none" w:sz="0" w:space="0" w:color="auto"/>
            <w:left w:val="none" w:sz="0" w:space="0" w:color="auto"/>
            <w:bottom w:val="none" w:sz="0" w:space="0" w:color="auto"/>
            <w:right w:val="none" w:sz="0" w:space="0" w:color="auto"/>
          </w:divBdr>
        </w:div>
        <w:div w:id="1948195369">
          <w:marLeft w:val="0"/>
          <w:marRight w:val="0"/>
          <w:marTop w:val="0"/>
          <w:marBottom w:val="0"/>
          <w:divBdr>
            <w:top w:val="none" w:sz="0" w:space="0" w:color="auto"/>
            <w:left w:val="none" w:sz="0" w:space="0" w:color="auto"/>
            <w:bottom w:val="none" w:sz="0" w:space="0" w:color="auto"/>
            <w:right w:val="none" w:sz="0" w:space="0" w:color="auto"/>
          </w:divBdr>
        </w:div>
        <w:div w:id="1957171187">
          <w:marLeft w:val="0"/>
          <w:marRight w:val="0"/>
          <w:marTop w:val="0"/>
          <w:marBottom w:val="0"/>
          <w:divBdr>
            <w:top w:val="none" w:sz="0" w:space="0" w:color="auto"/>
            <w:left w:val="none" w:sz="0" w:space="0" w:color="auto"/>
            <w:bottom w:val="none" w:sz="0" w:space="0" w:color="auto"/>
            <w:right w:val="none" w:sz="0" w:space="0" w:color="auto"/>
          </w:divBdr>
        </w:div>
        <w:div w:id="1963416610">
          <w:marLeft w:val="0"/>
          <w:marRight w:val="0"/>
          <w:marTop w:val="0"/>
          <w:marBottom w:val="0"/>
          <w:divBdr>
            <w:top w:val="none" w:sz="0" w:space="0" w:color="auto"/>
            <w:left w:val="none" w:sz="0" w:space="0" w:color="auto"/>
            <w:bottom w:val="none" w:sz="0" w:space="0" w:color="auto"/>
            <w:right w:val="none" w:sz="0" w:space="0" w:color="auto"/>
          </w:divBdr>
        </w:div>
        <w:div w:id="1970475625">
          <w:marLeft w:val="0"/>
          <w:marRight w:val="0"/>
          <w:marTop w:val="0"/>
          <w:marBottom w:val="0"/>
          <w:divBdr>
            <w:top w:val="none" w:sz="0" w:space="0" w:color="auto"/>
            <w:left w:val="none" w:sz="0" w:space="0" w:color="auto"/>
            <w:bottom w:val="none" w:sz="0" w:space="0" w:color="auto"/>
            <w:right w:val="none" w:sz="0" w:space="0" w:color="auto"/>
          </w:divBdr>
        </w:div>
        <w:div w:id="2009557576">
          <w:marLeft w:val="0"/>
          <w:marRight w:val="0"/>
          <w:marTop w:val="0"/>
          <w:marBottom w:val="0"/>
          <w:divBdr>
            <w:top w:val="none" w:sz="0" w:space="0" w:color="auto"/>
            <w:left w:val="none" w:sz="0" w:space="0" w:color="auto"/>
            <w:bottom w:val="none" w:sz="0" w:space="0" w:color="auto"/>
            <w:right w:val="none" w:sz="0" w:space="0" w:color="auto"/>
          </w:divBdr>
        </w:div>
        <w:div w:id="2013023835">
          <w:marLeft w:val="0"/>
          <w:marRight w:val="0"/>
          <w:marTop w:val="0"/>
          <w:marBottom w:val="0"/>
          <w:divBdr>
            <w:top w:val="none" w:sz="0" w:space="0" w:color="auto"/>
            <w:left w:val="none" w:sz="0" w:space="0" w:color="auto"/>
            <w:bottom w:val="none" w:sz="0" w:space="0" w:color="auto"/>
            <w:right w:val="none" w:sz="0" w:space="0" w:color="auto"/>
          </w:divBdr>
        </w:div>
        <w:div w:id="2013533440">
          <w:marLeft w:val="0"/>
          <w:marRight w:val="0"/>
          <w:marTop w:val="0"/>
          <w:marBottom w:val="0"/>
          <w:divBdr>
            <w:top w:val="none" w:sz="0" w:space="0" w:color="auto"/>
            <w:left w:val="none" w:sz="0" w:space="0" w:color="auto"/>
            <w:bottom w:val="none" w:sz="0" w:space="0" w:color="auto"/>
            <w:right w:val="none" w:sz="0" w:space="0" w:color="auto"/>
          </w:divBdr>
        </w:div>
        <w:div w:id="2016034301">
          <w:marLeft w:val="0"/>
          <w:marRight w:val="0"/>
          <w:marTop w:val="0"/>
          <w:marBottom w:val="0"/>
          <w:divBdr>
            <w:top w:val="none" w:sz="0" w:space="0" w:color="auto"/>
            <w:left w:val="none" w:sz="0" w:space="0" w:color="auto"/>
            <w:bottom w:val="none" w:sz="0" w:space="0" w:color="auto"/>
            <w:right w:val="none" w:sz="0" w:space="0" w:color="auto"/>
          </w:divBdr>
        </w:div>
        <w:div w:id="2018578536">
          <w:marLeft w:val="0"/>
          <w:marRight w:val="0"/>
          <w:marTop w:val="0"/>
          <w:marBottom w:val="0"/>
          <w:divBdr>
            <w:top w:val="none" w:sz="0" w:space="0" w:color="auto"/>
            <w:left w:val="none" w:sz="0" w:space="0" w:color="auto"/>
            <w:bottom w:val="none" w:sz="0" w:space="0" w:color="auto"/>
            <w:right w:val="none" w:sz="0" w:space="0" w:color="auto"/>
          </w:divBdr>
        </w:div>
        <w:div w:id="2018923652">
          <w:marLeft w:val="0"/>
          <w:marRight w:val="0"/>
          <w:marTop w:val="0"/>
          <w:marBottom w:val="0"/>
          <w:divBdr>
            <w:top w:val="none" w:sz="0" w:space="0" w:color="auto"/>
            <w:left w:val="none" w:sz="0" w:space="0" w:color="auto"/>
            <w:bottom w:val="none" w:sz="0" w:space="0" w:color="auto"/>
            <w:right w:val="none" w:sz="0" w:space="0" w:color="auto"/>
          </w:divBdr>
        </w:div>
        <w:div w:id="2052222536">
          <w:marLeft w:val="0"/>
          <w:marRight w:val="0"/>
          <w:marTop w:val="0"/>
          <w:marBottom w:val="0"/>
          <w:divBdr>
            <w:top w:val="none" w:sz="0" w:space="0" w:color="auto"/>
            <w:left w:val="none" w:sz="0" w:space="0" w:color="auto"/>
            <w:bottom w:val="none" w:sz="0" w:space="0" w:color="auto"/>
            <w:right w:val="none" w:sz="0" w:space="0" w:color="auto"/>
          </w:divBdr>
        </w:div>
        <w:div w:id="2053651324">
          <w:marLeft w:val="0"/>
          <w:marRight w:val="0"/>
          <w:marTop w:val="0"/>
          <w:marBottom w:val="0"/>
          <w:divBdr>
            <w:top w:val="none" w:sz="0" w:space="0" w:color="auto"/>
            <w:left w:val="none" w:sz="0" w:space="0" w:color="auto"/>
            <w:bottom w:val="none" w:sz="0" w:space="0" w:color="auto"/>
            <w:right w:val="none" w:sz="0" w:space="0" w:color="auto"/>
          </w:divBdr>
        </w:div>
        <w:div w:id="2073917228">
          <w:marLeft w:val="0"/>
          <w:marRight w:val="0"/>
          <w:marTop w:val="0"/>
          <w:marBottom w:val="0"/>
          <w:divBdr>
            <w:top w:val="none" w:sz="0" w:space="0" w:color="auto"/>
            <w:left w:val="none" w:sz="0" w:space="0" w:color="auto"/>
            <w:bottom w:val="none" w:sz="0" w:space="0" w:color="auto"/>
            <w:right w:val="none" w:sz="0" w:space="0" w:color="auto"/>
          </w:divBdr>
        </w:div>
        <w:div w:id="2089883271">
          <w:marLeft w:val="0"/>
          <w:marRight w:val="0"/>
          <w:marTop w:val="0"/>
          <w:marBottom w:val="0"/>
          <w:divBdr>
            <w:top w:val="none" w:sz="0" w:space="0" w:color="auto"/>
            <w:left w:val="none" w:sz="0" w:space="0" w:color="auto"/>
            <w:bottom w:val="none" w:sz="0" w:space="0" w:color="auto"/>
            <w:right w:val="none" w:sz="0" w:space="0" w:color="auto"/>
          </w:divBdr>
        </w:div>
        <w:div w:id="2126120667">
          <w:marLeft w:val="0"/>
          <w:marRight w:val="0"/>
          <w:marTop w:val="0"/>
          <w:marBottom w:val="0"/>
          <w:divBdr>
            <w:top w:val="none" w:sz="0" w:space="0" w:color="auto"/>
            <w:left w:val="none" w:sz="0" w:space="0" w:color="auto"/>
            <w:bottom w:val="none" w:sz="0" w:space="0" w:color="auto"/>
            <w:right w:val="none" w:sz="0" w:space="0" w:color="auto"/>
          </w:divBdr>
        </w:div>
        <w:div w:id="2140419836">
          <w:marLeft w:val="0"/>
          <w:marRight w:val="0"/>
          <w:marTop w:val="0"/>
          <w:marBottom w:val="0"/>
          <w:divBdr>
            <w:top w:val="none" w:sz="0" w:space="0" w:color="auto"/>
            <w:left w:val="none" w:sz="0" w:space="0" w:color="auto"/>
            <w:bottom w:val="none" w:sz="0" w:space="0" w:color="auto"/>
            <w:right w:val="none" w:sz="0" w:space="0" w:color="auto"/>
          </w:divBdr>
        </w:div>
      </w:divsChild>
    </w:div>
    <w:div w:id="1696927573">
      <w:bodyDiv w:val="1"/>
      <w:marLeft w:val="0"/>
      <w:marRight w:val="0"/>
      <w:marTop w:val="0"/>
      <w:marBottom w:val="0"/>
      <w:divBdr>
        <w:top w:val="none" w:sz="0" w:space="0" w:color="auto"/>
        <w:left w:val="none" w:sz="0" w:space="0" w:color="auto"/>
        <w:bottom w:val="none" w:sz="0" w:space="0" w:color="auto"/>
        <w:right w:val="none" w:sz="0" w:space="0" w:color="auto"/>
      </w:divBdr>
    </w:div>
    <w:div w:id="1705786135">
      <w:bodyDiv w:val="1"/>
      <w:marLeft w:val="0"/>
      <w:marRight w:val="0"/>
      <w:marTop w:val="0"/>
      <w:marBottom w:val="0"/>
      <w:divBdr>
        <w:top w:val="none" w:sz="0" w:space="0" w:color="auto"/>
        <w:left w:val="none" w:sz="0" w:space="0" w:color="auto"/>
        <w:bottom w:val="none" w:sz="0" w:space="0" w:color="auto"/>
        <w:right w:val="none" w:sz="0" w:space="0" w:color="auto"/>
      </w:divBdr>
    </w:div>
    <w:div w:id="1708987588">
      <w:bodyDiv w:val="1"/>
      <w:marLeft w:val="0"/>
      <w:marRight w:val="0"/>
      <w:marTop w:val="0"/>
      <w:marBottom w:val="0"/>
      <w:divBdr>
        <w:top w:val="none" w:sz="0" w:space="0" w:color="auto"/>
        <w:left w:val="none" w:sz="0" w:space="0" w:color="auto"/>
        <w:bottom w:val="none" w:sz="0" w:space="0" w:color="auto"/>
        <w:right w:val="none" w:sz="0" w:space="0" w:color="auto"/>
      </w:divBdr>
    </w:div>
    <w:div w:id="1713194061">
      <w:bodyDiv w:val="1"/>
      <w:marLeft w:val="0"/>
      <w:marRight w:val="0"/>
      <w:marTop w:val="0"/>
      <w:marBottom w:val="0"/>
      <w:divBdr>
        <w:top w:val="none" w:sz="0" w:space="0" w:color="auto"/>
        <w:left w:val="none" w:sz="0" w:space="0" w:color="auto"/>
        <w:bottom w:val="none" w:sz="0" w:space="0" w:color="auto"/>
        <w:right w:val="none" w:sz="0" w:space="0" w:color="auto"/>
      </w:divBdr>
    </w:div>
    <w:div w:id="1713572002">
      <w:bodyDiv w:val="1"/>
      <w:marLeft w:val="0"/>
      <w:marRight w:val="0"/>
      <w:marTop w:val="0"/>
      <w:marBottom w:val="0"/>
      <w:divBdr>
        <w:top w:val="none" w:sz="0" w:space="0" w:color="auto"/>
        <w:left w:val="none" w:sz="0" w:space="0" w:color="auto"/>
        <w:bottom w:val="none" w:sz="0" w:space="0" w:color="auto"/>
        <w:right w:val="none" w:sz="0" w:space="0" w:color="auto"/>
      </w:divBdr>
    </w:div>
    <w:div w:id="1726372522">
      <w:bodyDiv w:val="1"/>
      <w:marLeft w:val="0"/>
      <w:marRight w:val="0"/>
      <w:marTop w:val="0"/>
      <w:marBottom w:val="0"/>
      <w:divBdr>
        <w:top w:val="none" w:sz="0" w:space="0" w:color="auto"/>
        <w:left w:val="none" w:sz="0" w:space="0" w:color="auto"/>
        <w:bottom w:val="none" w:sz="0" w:space="0" w:color="auto"/>
        <w:right w:val="none" w:sz="0" w:space="0" w:color="auto"/>
      </w:divBdr>
    </w:div>
    <w:div w:id="1734623760">
      <w:bodyDiv w:val="1"/>
      <w:marLeft w:val="0"/>
      <w:marRight w:val="0"/>
      <w:marTop w:val="0"/>
      <w:marBottom w:val="0"/>
      <w:divBdr>
        <w:top w:val="none" w:sz="0" w:space="0" w:color="auto"/>
        <w:left w:val="none" w:sz="0" w:space="0" w:color="auto"/>
        <w:bottom w:val="none" w:sz="0" w:space="0" w:color="auto"/>
        <w:right w:val="none" w:sz="0" w:space="0" w:color="auto"/>
      </w:divBdr>
    </w:div>
    <w:div w:id="1742016760">
      <w:bodyDiv w:val="1"/>
      <w:marLeft w:val="0"/>
      <w:marRight w:val="0"/>
      <w:marTop w:val="0"/>
      <w:marBottom w:val="0"/>
      <w:divBdr>
        <w:top w:val="none" w:sz="0" w:space="0" w:color="auto"/>
        <w:left w:val="none" w:sz="0" w:space="0" w:color="auto"/>
        <w:bottom w:val="none" w:sz="0" w:space="0" w:color="auto"/>
        <w:right w:val="none" w:sz="0" w:space="0" w:color="auto"/>
      </w:divBdr>
    </w:div>
    <w:div w:id="1742215064">
      <w:bodyDiv w:val="1"/>
      <w:marLeft w:val="0"/>
      <w:marRight w:val="0"/>
      <w:marTop w:val="0"/>
      <w:marBottom w:val="0"/>
      <w:divBdr>
        <w:top w:val="none" w:sz="0" w:space="0" w:color="auto"/>
        <w:left w:val="none" w:sz="0" w:space="0" w:color="auto"/>
        <w:bottom w:val="none" w:sz="0" w:space="0" w:color="auto"/>
        <w:right w:val="none" w:sz="0" w:space="0" w:color="auto"/>
      </w:divBdr>
    </w:div>
    <w:div w:id="1747190455">
      <w:bodyDiv w:val="1"/>
      <w:marLeft w:val="0"/>
      <w:marRight w:val="0"/>
      <w:marTop w:val="0"/>
      <w:marBottom w:val="0"/>
      <w:divBdr>
        <w:top w:val="none" w:sz="0" w:space="0" w:color="auto"/>
        <w:left w:val="none" w:sz="0" w:space="0" w:color="auto"/>
        <w:bottom w:val="none" w:sz="0" w:space="0" w:color="auto"/>
        <w:right w:val="none" w:sz="0" w:space="0" w:color="auto"/>
      </w:divBdr>
    </w:div>
    <w:div w:id="1748765296">
      <w:bodyDiv w:val="1"/>
      <w:marLeft w:val="0"/>
      <w:marRight w:val="0"/>
      <w:marTop w:val="0"/>
      <w:marBottom w:val="0"/>
      <w:divBdr>
        <w:top w:val="none" w:sz="0" w:space="0" w:color="auto"/>
        <w:left w:val="none" w:sz="0" w:space="0" w:color="auto"/>
        <w:bottom w:val="none" w:sz="0" w:space="0" w:color="auto"/>
        <w:right w:val="none" w:sz="0" w:space="0" w:color="auto"/>
      </w:divBdr>
    </w:div>
    <w:div w:id="1753310640">
      <w:bodyDiv w:val="1"/>
      <w:marLeft w:val="0"/>
      <w:marRight w:val="0"/>
      <w:marTop w:val="0"/>
      <w:marBottom w:val="0"/>
      <w:divBdr>
        <w:top w:val="none" w:sz="0" w:space="0" w:color="auto"/>
        <w:left w:val="none" w:sz="0" w:space="0" w:color="auto"/>
        <w:bottom w:val="none" w:sz="0" w:space="0" w:color="auto"/>
        <w:right w:val="none" w:sz="0" w:space="0" w:color="auto"/>
      </w:divBdr>
    </w:div>
    <w:div w:id="1759599042">
      <w:bodyDiv w:val="1"/>
      <w:marLeft w:val="0"/>
      <w:marRight w:val="0"/>
      <w:marTop w:val="0"/>
      <w:marBottom w:val="0"/>
      <w:divBdr>
        <w:top w:val="none" w:sz="0" w:space="0" w:color="auto"/>
        <w:left w:val="none" w:sz="0" w:space="0" w:color="auto"/>
        <w:bottom w:val="none" w:sz="0" w:space="0" w:color="auto"/>
        <w:right w:val="none" w:sz="0" w:space="0" w:color="auto"/>
      </w:divBdr>
    </w:div>
    <w:div w:id="1763836834">
      <w:bodyDiv w:val="1"/>
      <w:marLeft w:val="0"/>
      <w:marRight w:val="0"/>
      <w:marTop w:val="0"/>
      <w:marBottom w:val="0"/>
      <w:divBdr>
        <w:top w:val="none" w:sz="0" w:space="0" w:color="auto"/>
        <w:left w:val="none" w:sz="0" w:space="0" w:color="auto"/>
        <w:bottom w:val="none" w:sz="0" w:space="0" w:color="auto"/>
        <w:right w:val="none" w:sz="0" w:space="0" w:color="auto"/>
      </w:divBdr>
    </w:div>
    <w:div w:id="1767917136">
      <w:bodyDiv w:val="1"/>
      <w:marLeft w:val="0"/>
      <w:marRight w:val="0"/>
      <w:marTop w:val="0"/>
      <w:marBottom w:val="0"/>
      <w:divBdr>
        <w:top w:val="none" w:sz="0" w:space="0" w:color="auto"/>
        <w:left w:val="none" w:sz="0" w:space="0" w:color="auto"/>
        <w:bottom w:val="none" w:sz="0" w:space="0" w:color="auto"/>
        <w:right w:val="none" w:sz="0" w:space="0" w:color="auto"/>
      </w:divBdr>
    </w:div>
    <w:div w:id="1769620360">
      <w:bodyDiv w:val="1"/>
      <w:marLeft w:val="0"/>
      <w:marRight w:val="0"/>
      <w:marTop w:val="0"/>
      <w:marBottom w:val="0"/>
      <w:divBdr>
        <w:top w:val="none" w:sz="0" w:space="0" w:color="auto"/>
        <w:left w:val="none" w:sz="0" w:space="0" w:color="auto"/>
        <w:bottom w:val="none" w:sz="0" w:space="0" w:color="auto"/>
        <w:right w:val="none" w:sz="0" w:space="0" w:color="auto"/>
      </w:divBdr>
    </w:div>
    <w:div w:id="1782148566">
      <w:bodyDiv w:val="1"/>
      <w:marLeft w:val="0"/>
      <w:marRight w:val="0"/>
      <w:marTop w:val="0"/>
      <w:marBottom w:val="0"/>
      <w:divBdr>
        <w:top w:val="none" w:sz="0" w:space="0" w:color="auto"/>
        <w:left w:val="none" w:sz="0" w:space="0" w:color="auto"/>
        <w:bottom w:val="none" w:sz="0" w:space="0" w:color="auto"/>
        <w:right w:val="none" w:sz="0" w:space="0" w:color="auto"/>
      </w:divBdr>
    </w:div>
    <w:div w:id="1796482633">
      <w:bodyDiv w:val="1"/>
      <w:marLeft w:val="0"/>
      <w:marRight w:val="0"/>
      <w:marTop w:val="0"/>
      <w:marBottom w:val="0"/>
      <w:divBdr>
        <w:top w:val="none" w:sz="0" w:space="0" w:color="auto"/>
        <w:left w:val="none" w:sz="0" w:space="0" w:color="auto"/>
        <w:bottom w:val="none" w:sz="0" w:space="0" w:color="auto"/>
        <w:right w:val="none" w:sz="0" w:space="0" w:color="auto"/>
      </w:divBdr>
    </w:div>
    <w:div w:id="1796826155">
      <w:bodyDiv w:val="1"/>
      <w:marLeft w:val="0"/>
      <w:marRight w:val="0"/>
      <w:marTop w:val="0"/>
      <w:marBottom w:val="0"/>
      <w:divBdr>
        <w:top w:val="none" w:sz="0" w:space="0" w:color="auto"/>
        <w:left w:val="none" w:sz="0" w:space="0" w:color="auto"/>
        <w:bottom w:val="none" w:sz="0" w:space="0" w:color="auto"/>
        <w:right w:val="none" w:sz="0" w:space="0" w:color="auto"/>
      </w:divBdr>
    </w:div>
    <w:div w:id="1813059409">
      <w:bodyDiv w:val="1"/>
      <w:marLeft w:val="0"/>
      <w:marRight w:val="0"/>
      <w:marTop w:val="0"/>
      <w:marBottom w:val="0"/>
      <w:divBdr>
        <w:top w:val="none" w:sz="0" w:space="0" w:color="auto"/>
        <w:left w:val="none" w:sz="0" w:space="0" w:color="auto"/>
        <w:bottom w:val="none" w:sz="0" w:space="0" w:color="auto"/>
        <w:right w:val="none" w:sz="0" w:space="0" w:color="auto"/>
      </w:divBdr>
    </w:div>
    <w:div w:id="1813473903">
      <w:bodyDiv w:val="1"/>
      <w:marLeft w:val="0"/>
      <w:marRight w:val="0"/>
      <w:marTop w:val="0"/>
      <w:marBottom w:val="0"/>
      <w:divBdr>
        <w:top w:val="none" w:sz="0" w:space="0" w:color="auto"/>
        <w:left w:val="none" w:sz="0" w:space="0" w:color="auto"/>
        <w:bottom w:val="none" w:sz="0" w:space="0" w:color="auto"/>
        <w:right w:val="none" w:sz="0" w:space="0" w:color="auto"/>
      </w:divBdr>
    </w:div>
    <w:div w:id="1847162642">
      <w:bodyDiv w:val="1"/>
      <w:marLeft w:val="0"/>
      <w:marRight w:val="0"/>
      <w:marTop w:val="0"/>
      <w:marBottom w:val="0"/>
      <w:divBdr>
        <w:top w:val="none" w:sz="0" w:space="0" w:color="auto"/>
        <w:left w:val="none" w:sz="0" w:space="0" w:color="auto"/>
        <w:bottom w:val="none" w:sz="0" w:space="0" w:color="auto"/>
        <w:right w:val="none" w:sz="0" w:space="0" w:color="auto"/>
      </w:divBdr>
    </w:div>
    <w:div w:id="1855995581">
      <w:bodyDiv w:val="1"/>
      <w:marLeft w:val="0"/>
      <w:marRight w:val="0"/>
      <w:marTop w:val="0"/>
      <w:marBottom w:val="0"/>
      <w:divBdr>
        <w:top w:val="none" w:sz="0" w:space="0" w:color="auto"/>
        <w:left w:val="none" w:sz="0" w:space="0" w:color="auto"/>
        <w:bottom w:val="none" w:sz="0" w:space="0" w:color="auto"/>
        <w:right w:val="none" w:sz="0" w:space="0" w:color="auto"/>
      </w:divBdr>
    </w:div>
    <w:div w:id="1857382901">
      <w:bodyDiv w:val="1"/>
      <w:marLeft w:val="0"/>
      <w:marRight w:val="0"/>
      <w:marTop w:val="0"/>
      <w:marBottom w:val="0"/>
      <w:divBdr>
        <w:top w:val="none" w:sz="0" w:space="0" w:color="auto"/>
        <w:left w:val="none" w:sz="0" w:space="0" w:color="auto"/>
        <w:bottom w:val="none" w:sz="0" w:space="0" w:color="auto"/>
        <w:right w:val="none" w:sz="0" w:space="0" w:color="auto"/>
      </w:divBdr>
    </w:div>
    <w:div w:id="1861122758">
      <w:bodyDiv w:val="1"/>
      <w:marLeft w:val="0"/>
      <w:marRight w:val="0"/>
      <w:marTop w:val="0"/>
      <w:marBottom w:val="0"/>
      <w:divBdr>
        <w:top w:val="none" w:sz="0" w:space="0" w:color="auto"/>
        <w:left w:val="none" w:sz="0" w:space="0" w:color="auto"/>
        <w:bottom w:val="none" w:sz="0" w:space="0" w:color="auto"/>
        <w:right w:val="none" w:sz="0" w:space="0" w:color="auto"/>
      </w:divBdr>
    </w:div>
    <w:div w:id="1861235310">
      <w:bodyDiv w:val="1"/>
      <w:marLeft w:val="0"/>
      <w:marRight w:val="0"/>
      <w:marTop w:val="0"/>
      <w:marBottom w:val="0"/>
      <w:divBdr>
        <w:top w:val="none" w:sz="0" w:space="0" w:color="auto"/>
        <w:left w:val="none" w:sz="0" w:space="0" w:color="auto"/>
        <w:bottom w:val="none" w:sz="0" w:space="0" w:color="auto"/>
        <w:right w:val="none" w:sz="0" w:space="0" w:color="auto"/>
      </w:divBdr>
    </w:div>
    <w:div w:id="1861701023">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885214570">
      <w:bodyDiv w:val="1"/>
      <w:marLeft w:val="0"/>
      <w:marRight w:val="0"/>
      <w:marTop w:val="0"/>
      <w:marBottom w:val="0"/>
      <w:divBdr>
        <w:top w:val="none" w:sz="0" w:space="0" w:color="auto"/>
        <w:left w:val="none" w:sz="0" w:space="0" w:color="auto"/>
        <w:bottom w:val="none" w:sz="0" w:space="0" w:color="auto"/>
        <w:right w:val="none" w:sz="0" w:space="0" w:color="auto"/>
      </w:divBdr>
    </w:div>
    <w:div w:id="1885217021">
      <w:bodyDiv w:val="1"/>
      <w:marLeft w:val="0"/>
      <w:marRight w:val="0"/>
      <w:marTop w:val="0"/>
      <w:marBottom w:val="0"/>
      <w:divBdr>
        <w:top w:val="none" w:sz="0" w:space="0" w:color="auto"/>
        <w:left w:val="none" w:sz="0" w:space="0" w:color="auto"/>
        <w:bottom w:val="none" w:sz="0" w:space="0" w:color="auto"/>
        <w:right w:val="none" w:sz="0" w:space="0" w:color="auto"/>
      </w:divBdr>
    </w:div>
    <w:div w:id="1887254295">
      <w:bodyDiv w:val="1"/>
      <w:marLeft w:val="0"/>
      <w:marRight w:val="0"/>
      <w:marTop w:val="0"/>
      <w:marBottom w:val="0"/>
      <w:divBdr>
        <w:top w:val="none" w:sz="0" w:space="0" w:color="auto"/>
        <w:left w:val="none" w:sz="0" w:space="0" w:color="auto"/>
        <w:bottom w:val="none" w:sz="0" w:space="0" w:color="auto"/>
        <w:right w:val="none" w:sz="0" w:space="0" w:color="auto"/>
      </w:divBdr>
    </w:div>
    <w:div w:id="1893733728">
      <w:bodyDiv w:val="1"/>
      <w:marLeft w:val="0"/>
      <w:marRight w:val="0"/>
      <w:marTop w:val="0"/>
      <w:marBottom w:val="0"/>
      <w:divBdr>
        <w:top w:val="none" w:sz="0" w:space="0" w:color="auto"/>
        <w:left w:val="none" w:sz="0" w:space="0" w:color="auto"/>
        <w:bottom w:val="none" w:sz="0" w:space="0" w:color="auto"/>
        <w:right w:val="none" w:sz="0" w:space="0" w:color="auto"/>
      </w:divBdr>
    </w:div>
    <w:div w:id="1906912789">
      <w:bodyDiv w:val="1"/>
      <w:marLeft w:val="0"/>
      <w:marRight w:val="0"/>
      <w:marTop w:val="0"/>
      <w:marBottom w:val="0"/>
      <w:divBdr>
        <w:top w:val="none" w:sz="0" w:space="0" w:color="auto"/>
        <w:left w:val="none" w:sz="0" w:space="0" w:color="auto"/>
        <w:bottom w:val="none" w:sz="0" w:space="0" w:color="auto"/>
        <w:right w:val="none" w:sz="0" w:space="0" w:color="auto"/>
      </w:divBdr>
    </w:div>
    <w:div w:id="1913999255">
      <w:bodyDiv w:val="1"/>
      <w:marLeft w:val="0"/>
      <w:marRight w:val="0"/>
      <w:marTop w:val="0"/>
      <w:marBottom w:val="0"/>
      <w:divBdr>
        <w:top w:val="none" w:sz="0" w:space="0" w:color="auto"/>
        <w:left w:val="none" w:sz="0" w:space="0" w:color="auto"/>
        <w:bottom w:val="none" w:sz="0" w:space="0" w:color="auto"/>
        <w:right w:val="none" w:sz="0" w:space="0" w:color="auto"/>
      </w:divBdr>
    </w:div>
    <w:div w:id="1914703812">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40719638">
      <w:bodyDiv w:val="1"/>
      <w:marLeft w:val="0"/>
      <w:marRight w:val="0"/>
      <w:marTop w:val="0"/>
      <w:marBottom w:val="0"/>
      <w:divBdr>
        <w:top w:val="none" w:sz="0" w:space="0" w:color="auto"/>
        <w:left w:val="none" w:sz="0" w:space="0" w:color="auto"/>
        <w:bottom w:val="none" w:sz="0" w:space="0" w:color="auto"/>
        <w:right w:val="none" w:sz="0" w:space="0" w:color="auto"/>
      </w:divBdr>
    </w:div>
    <w:div w:id="1957827837">
      <w:bodyDiv w:val="1"/>
      <w:marLeft w:val="0"/>
      <w:marRight w:val="0"/>
      <w:marTop w:val="0"/>
      <w:marBottom w:val="0"/>
      <w:divBdr>
        <w:top w:val="none" w:sz="0" w:space="0" w:color="auto"/>
        <w:left w:val="none" w:sz="0" w:space="0" w:color="auto"/>
        <w:bottom w:val="none" w:sz="0" w:space="0" w:color="auto"/>
        <w:right w:val="none" w:sz="0" w:space="0" w:color="auto"/>
      </w:divBdr>
    </w:div>
    <w:div w:id="1966814630">
      <w:bodyDiv w:val="1"/>
      <w:marLeft w:val="0"/>
      <w:marRight w:val="0"/>
      <w:marTop w:val="0"/>
      <w:marBottom w:val="0"/>
      <w:divBdr>
        <w:top w:val="none" w:sz="0" w:space="0" w:color="auto"/>
        <w:left w:val="none" w:sz="0" w:space="0" w:color="auto"/>
        <w:bottom w:val="none" w:sz="0" w:space="0" w:color="auto"/>
        <w:right w:val="none" w:sz="0" w:space="0" w:color="auto"/>
      </w:divBdr>
    </w:div>
    <w:div w:id="1968586411">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93867569">
      <w:bodyDiv w:val="1"/>
      <w:marLeft w:val="0"/>
      <w:marRight w:val="0"/>
      <w:marTop w:val="0"/>
      <w:marBottom w:val="0"/>
      <w:divBdr>
        <w:top w:val="none" w:sz="0" w:space="0" w:color="auto"/>
        <w:left w:val="none" w:sz="0" w:space="0" w:color="auto"/>
        <w:bottom w:val="none" w:sz="0" w:space="0" w:color="auto"/>
        <w:right w:val="none" w:sz="0" w:space="0" w:color="auto"/>
      </w:divBdr>
    </w:div>
    <w:div w:id="2000189114">
      <w:bodyDiv w:val="1"/>
      <w:marLeft w:val="0"/>
      <w:marRight w:val="0"/>
      <w:marTop w:val="0"/>
      <w:marBottom w:val="0"/>
      <w:divBdr>
        <w:top w:val="none" w:sz="0" w:space="0" w:color="auto"/>
        <w:left w:val="none" w:sz="0" w:space="0" w:color="auto"/>
        <w:bottom w:val="none" w:sz="0" w:space="0" w:color="auto"/>
        <w:right w:val="none" w:sz="0" w:space="0" w:color="auto"/>
      </w:divBdr>
    </w:div>
    <w:div w:id="2008972543">
      <w:bodyDiv w:val="1"/>
      <w:marLeft w:val="0"/>
      <w:marRight w:val="0"/>
      <w:marTop w:val="0"/>
      <w:marBottom w:val="0"/>
      <w:divBdr>
        <w:top w:val="none" w:sz="0" w:space="0" w:color="auto"/>
        <w:left w:val="none" w:sz="0" w:space="0" w:color="auto"/>
        <w:bottom w:val="none" w:sz="0" w:space="0" w:color="auto"/>
        <w:right w:val="none" w:sz="0" w:space="0" w:color="auto"/>
      </w:divBdr>
    </w:div>
    <w:div w:id="2010785765">
      <w:bodyDiv w:val="1"/>
      <w:marLeft w:val="0"/>
      <w:marRight w:val="0"/>
      <w:marTop w:val="0"/>
      <w:marBottom w:val="0"/>
      <w:divBdr>
        <w:top w:val="none" w:sz="0" w:space="0" w:color="auto"/>
        <w:left w:val="none" w:sz="0" w:space="0" w:color="auto"/>
        <w:bottom w:val="none" w:sz="0" w:space="0" w:color="auto"/>
        <w:right w:val="none" w:sz="0" w:space="0" w:color="auto"/>
      </w:divBdr>
    </w:div>
    <w:div w:id="2019379509">
      <w:bodyDiv w:val="1"/>
      <w:marLeft w:val="0"/>
      <w:marRight w:val="0"/>
      <w:marTop w:val="0"/>
      <w:marBottom w:val="0"/>
      <w:divBdr>
        <w:top w:val="none" w:sz="0" w:space="0" w:color="auto"/>
        <w:left w:val="none" w:sz="0" w:space="0" w:color="auto"/>
        <w:bottom w:val="none" w:sz="0" w:space="0" w:color="auto"/>
        <w:right w:val="none" w:sz="0" w:space="0" w:color="auto"/>
      </w:divBdr>
    </w:div>
    <w:div w:id="2027245629">
      <w:bodyDiv w:val="1"/>
      <w:marLeft w:val="0"/>
      <w:marRight w:val="0"/>
      <w:marTop w:val="0"/>
      <w:marBottom w:val="0"/>
      <w:divBdr>
        <w:top w:val="none" w:sz="0" w:space="0" w:color="auto"/>
        <w:left w:val="none" w:sz="0" w:space="0" w:color="auto"/>
        <w:bottom w:val="none" w:sz="0" w:space="0" w:color="auto"/>
        <w:right w:val="none" w:sz="0" w:space="0" w:color="auto"/>
      </w:divBdr>
    </w:div>
    <w:div w:id="2031489518">
      <w:bodyDiv w:val="1"/>
      <w:marLeft w:val="0"/>
      <w:marRight w:val="0"/>
      <w:marTop w:val="0"/>
      <w:marBottom w:val="0"/>
      <w:divBdr>
        <w:top w:val="none" w:sz="0" w:space="0" w:color="auto"/>
        <w:left w:val="none" w:sz="0" w:space="0" w:color="auto"/>
        <w:bottom w:val="none" w:sz="0" w:space="0" w:color="auto"/>
        <w:right w:val="none" w:sz="0" w:space="0" w:color="auto"/>
      </w:divBdr>
    </w:div>
    <w:div w:id="2039425145">
      <w:bodyDiv w:val="1"/>
      <w:marLeft w:val="0"/>
      <w:marRight w:val="0"/>
      <w:marTop w:val="0"/>
      <w:marBottom w:val="0"/>
      <w:divBdr>
        <w:top w:val="none" w:sz="0" w:space="0" w:color="auto"/>
        <w:left w:val="none" w:sz="0" w:space="0" w:color="auto"/>
        <w:bottom w:val="none" w:sz="0" w:space="0" w:color="auto"/>
        <w:right w:val="none" w:sz="0" w:space="0" w:color="auto"/>
      </w:divBdr>
    </w:div>
    <w:div w:id="2041010925">
      <w:bodyDiv w:val="1"/>
      <w:marLeft w:val="0"/>
      <w:marRight w:val="0"/>
      <w:marTop w:val="0"/>
      <w:marBottom w:val="0"/>
      <w:divBdr>
        <w:top w:val="none" w:sz="0" w:space="0" w:color="auto"/>
        <w:left w:val="none" w:sz="0" w:space="0" w:color="auto"/>
        <w:bottom w:val="none" w:sz="0" w:space="0" w:color="auto"/>
        <w:right w:val="none" w:sz="0" w:space="0" w:color="auto"/>
      </w:divBdr>
    </w:div>
    <w:div w:id="2055420506">
      <w:bodyDiv w:val="1"/>
      <w:marLeft w:val="0"/>
      <w:marRight w:val="0"/>
      <w:marTop w:val="0"/>
      <w:marBottom w:val="0"/>
      <w:divBdr>
        <w:top w:val="none" w:sz="0" w:space="0" w:color="auto"/>
        <w:left w:val="none" w:sz="0" w:space="0" w:color="auto"/>
        <w:bottom w:val="none" w:sz="0" w:space="0" w:color="auto"/>
        <w:right w:val="none" w:sz="0" w:space="0" w:color="auto"/>
      </w:divBdr>
    </w:div>
    <w:div w:id="2062091133">
      <w:bodyDiv w:val="1"/>
      <w:marLeft w:val="0"/>
      <w:marRight w:val="0"/>
      <w:marTop w:val="0"/>
      <w:marBottom w:val="0"/>
      <w:divBdr>
        <w:top w:val="none" w:sz="0" w:space="0" w:color="auto"/>
        <w:left w:val="none" w:sz="0" w:space="0" w:color="auto"/>
        <w:bottom w:val="none" w:sz="0" w:space="0" w:color="auto"/>
        <w:right w:val="none" w:sz="0" w:space="0" w:color="auto"/>
      </w:divBdr>
    </w:div>
    <w:div w:id="2106880851">
      <w:bodyDiv w:val="1"/>
      <w:marLeft w:val="0"/>
      <w:marRight w:val="0"/>
      <w:marTop w:val="0"/>
      <w:marBottom w:val="0"/>
      <w:divBdr>
        <w:top w:val="none" w:sz="0" w:space="0" w:color="auto"/>
        <w:left w:val="none" w:sz="0" w:space="0" w:color="auto"/>
        <w:bottom w:val="none" w:sz="0" w:space="0" w:color="auto"/>
        <w:right w:val="none" w:sz="0" w:space="0" w:color="auto"/>
      </w:divBdr>
    </w:div>
    <w:div w:id="2111587593">
      <w:bodyDiv w:val="1"/>
      <w:marLeft w:val="0"/>
      <w:marRight w:val="0"/>
      <w:marTop w:val="0"/>
      <w:marBottom w:val="0"/>
      <w:divBdr>
        <w:top w:val="none" w:sz="0" w:space="0" w:color="auto"/>
        <w:left w:val="none" w:sz="0" w:space="0" w:color="auto"/>
        <w:bottom w:val="none" w:sz="0" w:space="0" w:color="auto"/>
        <w:right w:val="none" w:sz="0" w:space="0" w:color="auto"/>
      </w:divBdr>
    </w:div>
    <w:div w:id="2112896790">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4037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3E5F75-3486-4477-BCDC-C7FE22CFF103}">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9EBA-CD08-426C-A610-91EC9F8B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18</Pages>
  <Words>9199</Words>
  <Characters>52437</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61513</CharactersWithSpaces>
  <SharedDoc>false</SharedDoc>
  <HLinks>
    <vt:vector size="12" baseType="variant">
      <vt:variant>
        <vt:i4>4456475</vt:i4>
      </vt:variant>
      <vt:variant>
        <vt:i4>45</vt:i4>
      </vt:variant>
      <vt:variant>
        <vt:i4>0</vt:i4>
      </vt:variant>
      <vt:variant>
        <vt:i4>5</vt:i4>
      </vt:variant>
      <vt:variant>
        <vt:lpwstr>https://www.sciencedirect.com/topics/medicine-and-dentistry/spontaneous-remission</vt:lpwstr>
      </vt:variant>
      <vt:variant>
        <vt:lpwstr/>
      </vt:variant>
      <vt:variant>
        <vt:i4>1769506</vt:i4>
      </vt:variant>
      <vt:variant>
        <vt:i4>0</vt:i4>
      </vt:variant>
      <vt:variant>
        <vt:i4>0</vt:i4>
      </vt:variant>
      <vt:variant>
        <vt:i4>5</vt:i4>
      </vt:variant>
      <vt:variant>
        <vt:lpwstr>mailto:dr.n.badawy@gmail.com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 Core</dc:creator>
  <cp:lastModifiedBy>kareem253489</cp:lastModifiedBy>
  <cp:revision>89</cp:revision>
  <cp:lastPrinted>2024-03-02T12:38:00Z</cp:lastPrinted>
  <dcterms:created xsi:type="dcterms:W3CDTF">2024-02-28T00:31:00Z</dcterms:created>
  <dcterms:modified xsi:type="dcterms:W3CDTF">2024-03-02T12:38:00Z</dcterms:modified>
</cp:coreProperties>
</file>